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18ADF" w14:textId="7AEAAB22" w:rsidR="00434934" w:rsidRPr="00673EB7" w:rsidRDefault="00714DBB">
      <w:pPr>
        <w:pStyle w:val="3GPPHeader"/>
        <w:spacing w:after="120"/>
        <w:rPr>
          <w:rFonts w:ascii="Times New Roman" w:hAnsi="Times New Roman" w:cs="Times New Roman"/>
        </w:rPr>
      </w:pPr>
      <w:r w:rsidRPr="00673EB7">
        <w:rPr>
          <w:rFonts w:ascii="Times New Roman" w:hAnsi="Times New Roman" w:cs="Times New Roman"/>
        </w:rPr>
        <w:t>3GPP TSG-RAN WG3 #11</w:t>
      </w:r>
      <w:r w:rsidR="00D63071">
        <w:rPr>
          <w:rFonts w:ascii="Times New Roman" w:hAnsi="Times New Roman" w:cs="Times New Roman"/>
        </w:rPr>
        <w:t>6</w:t>
      </w:r>
      <w:r w:rsidRPr="00673EB7">
        <w:rPr>
          <w:rFonts w:ascii="Times New Roman" w:hAnsi="Times New Roman" w:cs="Times New Roman"/>
        </w:rPr>
        <w:t>-e</w:t>
      </w:r>
      <w:r w:rsidRPr="00673EB7">
        <w:rPr>
          <w:rFonts w:ascii="Times New Roman" w:hAnsi="Times New Roman" w:cs="Times New Roman"/>
        </w:rPr>
        <w:tab/>
      </w:r>
      <w:r w:rsidRPr="00673EB7">
        <w:rPr>
          <w:rFonts w:ascii="Times New Roman" w:hAnsi="Times New Roman" w:cs="Times New Roman"/>
          <w:sz w:val="32"/>
          <w:szCs w:val="32"/>
        </w:rPr>
        <w:t>R3-22</w:t>
      </w:r>
      <w:r w:rsidR="00D50F95">
        <w:rPr>
          <w:rFonts w:ascii="Times New Roman" w:hAnsi="Times New Roman" w:cs="Times New Roman"/>
          <w:sz w:val="32"/>
          <w:szCs w:val="32"/>
        </w:rPr>
        <w:t>3559</w:t>
      </w:r>
    </w:p>
    <w:p w14:paraId="47D9851F" w14:textId="0EF8066F" w:rsidR="00434934" w:rsidRPr="00673EB7" w:rsidRDefault="00D63071">
      <w:pPr>
        <w:pStyle w:val="3GPPHeader"/>
        <w:spacing w:after="120"/>
        <w:rPr>
          <w:rFonts w:ascii="Times New Roman" w:eastAsia="MS Mincho" w:hAnsi="Times New Roman" w:cs="Times New Roman"/>
        </w:rPr>
      </w:pPr>
      <w:r>
        <w:rPr>
          <w:rFonts w:ascii="Times New Roman" w:hAnsi="Times New Roman" w:cs="Times New Roman"/>
        </w:rPr>
        <w:t>9</w:t>
      </w:r>
      <w:r w:rsidR="001A5EB2" w:rsidRPr="001A5EB2">
        <w:rPr>
          <w:rFonts w:ascii="Times New Roman" w:hAnsi="Times New Roman" w:cs="Times New Roman"/>
          <w:vertAlign w:val="superscript"/>
        </w:rPr>
        <w:t xml:space="preserve"> </w:t>
      </w:r>
      <w:r w:rsidR="001A5EB2" w:rsidRPr="00D63071">
        <w:rPr>
          <w:rFonts w:ascii="Times New Roman" w:hAnsi="Times New Roman" w:cs="Times New Roman"/>
          <w:vertAlign w:val="superscript"/>
        </w:rPr>
        <w:t>th</w:t>
      </w:r>
      <w:r w:rsidR="00714DBB" w:rsidRPr="00673EB7">
        <w:rPr>
          <w:rFonts w:ascii="Times New Roman" w:hAnsi="Times New Roman" w:cs="Times New Roman"/>
        </w:rPr>
        <w:t xml:space="preserve">– </w:t>
      </w:r>
      <w:r>
        <w:rPr>
          <w:rFonts w:ascii="Times New Roman" w:hAnsi="Times New Roman" w:cs="Times New Roman"/>
        </w:rPr>
        <w:t>19</w:t>
      </w:r>
      <w:r w:rsidRPr="00D63071">
        <w:rPr>
          <w:rFonts w:ascii="Times New Roman" w:hAnsi="Times New Roman" w:cs="Times New Roman"/>
          <w:vertAlign w:val="superscript"/>
        </w:rPr>
        <w:t>th</w:t>
      </w:r>
      <w:r>
        <w:rPr>
          <w:rFonts w:ascii="Times New Roman" w:hAnsi="Times New Roman" w:cs="Times New Roman"/>
        </w:rPr>
        <w:t xml:space="preserve"> May</w:t>
      </w:r>
      <w:r w:rsidR="00714DBB" w:rsidRPr="00673EB7">
        <w:rPr>
          <w:rFonts w:ascii="Times New Roman" w:hAnsi="Times New Roman" w:cs="Times New Roman"/>
          <w:lang w:eastAsia="zh-CN"/>
        </w:rPr>
        <w:t>, 2022</w:t>
      </w:r>
    </w:p>
    <w:p w14:paraId="7ED4D69E" w14:textId="77777777" w:rsidR="00434934" w:rsidRPr="00673EB7" w:rsidRDefault="00434934">
      <w:pPr>
        <w:pStyle w:val="3GPPHeader"/>
        <w:rPr>
          <w:rFonts w:ascii="Times New Roman" w:hAnsi="Times New Roman" w:cs="Times New Roman"/>
        </w:rPr>
      </w:pPr>
    </w:p>
    <w:p w14:paraId="463A5BDE" w14:textId="7903260D" w:rsidR="00434934" w:rsidRPr="00673EB7" w:rsidRDefault="00714DBB">
      <w:pPr>
        <w:pStyle w:val="3GPPHeader"/>
        <w:rPr>
          <w:rFonts w:ascii="Times New Roman" w:hAnsi="Times New Roman" w:cs="Times New Roman"/>
        </w:rPr>
      </w:pPr>
      <w:r w:rsidRPr="00673EB7">
        <w:rPr>
          <w:rFonts w:ascii="Times New Roman" w:hAnsi="Times New Roman" w:cs="Times New Roman"/>
        </w:rPr>
        <w:t>Agenda Item:</w:t>
      </w:r>
      <w:r w:rsidRPr="00673EB7">
        <w:rPr>
          <w:rFonts w:ascii="Times New Roman" w:hAnsi="Times New Roman" w:cs="Times New Roman"/>
        </w:rPr>
        <w:tab/>
        <w:t>9.</w:t>
      </w:r>
      <w:r w:rsidR="00155912">
        <w:rPr>
          <w:rFonts w:ascii="Times New Roman" w:hAnsi="Times New Roman" w:cs="Times New Roman"/>
        </w:rPr>
        <w:t>1</w:t>
      </w:r>
      <w:r w:rsidRPr="00673EB7">
        <w:rPr>
          <w:rFonts w:ascii="Times New Roman" w:hAnsi="Times New Roman" w:cs="Times New Roman"/>
        </w:rPr>
        <w:t>.</w:t>
      </w:r>
      <w:r w:rsidRPr="00673EB7">
        <w:rPr>
          <w:rFonts w:ascii="Times New Roman" w:eastAsia="MS Mincho" w:hAnsi="Times New Roman" w:cs="Times New Roman"/>
          <w:lang w:eastAsia="zh-CN"/>
        </w:rPr>
        <w:t>1</w:t>
      </w:r>
      <w:r w:rsidR="00D50F95">
        <w:rPr>
          <w:rFonts w:ascii="Times New Roman" w:eastAsia="MS Mincho" w:hAnsi="Times New Roman" w:cs="Times New Roman"/>
          <w:lang w:eastAsia="zh-CN"/>
        </w:rPr>
        <w:t>.1</w:t>
      </w:r>
    </w:p>
    <w:p w14:paraId="47E31FDA" w14:textId="331FBEF2" w:rsidR="00434934" w:rsidRPr="00673EB7" w:rsidRDefault="00714DBB">
      <w:pPr>
        <w:pStyle w:val="3GPPHeader"/>
        <w:rPr>
          <w:rFonts w:ascii="Times New Roman" w:hAnsi="Times New Roman" w:cs="Times New Roman"/>
          <w:lang w:eastAsia="zh-CN"/>
        </w:rPr>
      </w:pPr>
      <w:r w:rsidRPr="00673EB7">
        <w:rPr>
          <w:rFonts w:ascii="Times New Roman" w:hAnsi="Times New Roman" w:cs="Times New Roman"/>
        </w:rPr>
        <w:t>Source:</w:t>
      </w:r>
      <w:r w:rsidRPr="00673EB7">
        <w:rPr>
          <w:rFonts w:ascii="Times New Roman" w:hAnsi="Times New Roman" w:cs="Times New Roman"/>
        </w:rPr>
        <w:tab/>
        <w:t>Samsung</w:t>
      </w:r>
      <w:r w:rsidR="008A2111">
        <w:rPr>
          <w:rFonts w:ascii="Times New Roman" w:hAnsi="Times New Roman" w:cs="Times New Roman" w:hint="eastAsia"/>
          <w:lang w:eastAsia="zh-CN"/>
        </w:rPr>
        <w:t>,</w:t>
      </w:r>
      <w:r w:rsidR="008A2111">
        <w:rPr>
          <w:rFonts w:ascii="Times New Roman" w:hAnsi="Times New Roman" w:cs="Times New Roman"/>
          <w:lang w:eastAsia="zh-CN"/>
        </w:rPr>
        <w:t xml:space="preserve"> Verizon</w:t>
      </w:r>
    </w:p>
    <w:p w14:paraId="6F49BD9E" w14:textId="1AA8E874" w:rsidR="00434934" w:rsidRPr="00673EB7" w:rsidRDefault="00714DBB">
      <w:pPr>
        <w:pStyle w:val="3GPPHeader"/>
        <w:rPr>
          <w:rFonts w:ascii="Times New Roman" w:hAnsi="Times New Roman" w:cs="Times New Roman"/>
          <w:lang w:val="it-IT"/>
        </w:rPr>
      </w:pPr>
      <w:r w:rsidRPr="00673EB7">
        <w:rPr>
          <w:rFonts w:ascii="Times New Roman" w:hAnsi="Times New Roman" w:cs="Times New Roman"/>
          <w:lang w:val="it-IT"/>
        </w:rPr>
        <w:t>Title:</w:t>
      </w:r>
      <w:r w:rsidRPr="00673EB7">
        <w:rPr>
          <w:rFonts w:ascii="Times New Roman" w:hAnsi="Times New Roman" w:cs="Times New Roman"/>
          <w:lang w:val="it-IT"/>
        </w:rPr>
        <w:tab/>
      </w:r>
      <w:r w:rsidR="00DD701A" w:rsidRPr="00DD701A">
        <w:rPr>
          <w:rFonts w:ascii="Times New Roman" w:hAnsi="Times New Roman" w:cs="Times New Roman"/>
          <w:lang w:val="it-IT"/>
        </w:rPr>
        <w:t>CCO Issue Detection over Xn</w:t>
      </w:r>
      <w:r w:rsidRPr="00673EB7">
        <w:rPr>
          <w:rFonts w:ascii="Times New Roman" w:hAnsi="Times New Roman" w:cs="Times New Roman"/>
          <w:lang w:val="it-IT"/>
        </w:rPr>
        <w:t xml:space="preserve"> </w:t>
      </w:r>
    </w:p>
    <w:p w14:paraId="7AFC44E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Document for:</w:t>
      </w:r>
      <w:r w:rsidRPr="00673EB7">
        <w:rPr>
          <w:rFonts w:ascii="Times New Roman" w:hAnsi="Times New Roman" w:cs="Times New Roman"/>
        </w:rPr>
        <w:tab/>
        <w:t>Approval</w:t>
      </w:r>
    </w:p>
    <w:p w14:paraId="3AECC237" w14:textId="54B95518" w:rsidR="00434934" w:rsidRPr="00673EB7" w:rsidRDefault="00714DBB">
      <w:pPr>
        <w:pStyle w:val="1"/>
        <w:rPr>
          <w:rFonts w:ascii="Times New Roman" w:hAnsi="Times New Roman" w:cs="Times New Roman"/>
        </w:rPr>
      </w:pPr>
      <w:r w:rsidRPr="00673EB7">
        <w:rPr>
          <w:rFonts w:ascii="Times New Roman" w:hAnsi="Times New Roman" w:cs="Times New Roman"/>
        </w:rPr>
        <w:t>Introduction</w:t>
      </w:r>
      <w:r w:rsidR="00863F24">
        <w:rPr>
          <w:rFonts w:ascii="Times New Roman" w:hAnsi="Times New Roman" w:cs="Times New Roman"/>
        </w:rPr>
        <w:t xml:space="preserve"> and discussion</w:t>
      </w:r>
    </w:p>
    <w:p w14:paraId="06624681" w14:textId="773AD12B" w:rsidR="001B3D98" w:rsidRDefault="00AD642A" w:rsidP="001B3D98">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At</w:t>
      </w:r>
      <w:r>
        <w:rPr>
          <w:rFonts w:ascii="Times New Roman" w:hAnsi="Times New Roman" w:cs="Times New Roman"/>
          <w:color w:val="000000" w:themeColor="text1"/>
          <w:lang w:eastAsia="zh-CN"/>
        </w:rPr>
        <w:t xml:space="preserve"> last RAN3#115-</w:t>
      </w:r>
      <w:r>
        <w:rPr>
          <w:rFonts w:ascii="Times New Roman" w:hAnsi="Times New Roman" w:cs="Times New Roman" w:hint="eastAsia"/>
          <w:color w:val="000000" w:themeColor="text1"/>
          <w:lang w:eastAsia="zh-CN"/>
        </w:rPr>
        <w:t>e</w:t>
      </w:r>
      <w:r>
        <w:rPr>
          <w:rFonts w:ascii="Times New Roman" w:hAnsi="Times New Roman" w:cs="Times New Roman"/>
          <w:color w:val="000000" w:themeColor="text1"/>
          <w:lang w:eastAsia="zh-CN"/>
        </w:rPr>
        <w:t xml:space="preserve"> meeting, it was discussed whether CCO Issue Detection is needed</w:t>
      </w:r>
      <w:r w:rsidR="00D95A48">
        <w:rPr>
          <w:rFonts w:ascii="Times New Roman" w:hAnsi="Times New Roman" w:cs="Times New Roman"/>
          <w:color w:val="000000" w:themeColor="text1"/>
          <w:lang w:eastAsia="zh-CN"/>
        </w:rPr>
        <w:t xml:space="preserve"> over Xn</w:t>
      </w:r>
      <w:r>
        <w:rPr>
          <w:rFonts w:ascii="Times New Roman" w:hAnsi="Times New Roman" w:cs="Times New Roman"/>
          <w:color w:val="000000" w:themeColor="text1"/>
          <w:lang w:eastAsia="zh-CN"/>
        </w:rPr>
        <w:t>. The status is as follow:</w:t>
      </w:r>
    </w:p>
    <w:p w14:paraId="43AD0C35" w14:textId="24615823" w:rsidR="00AD642A" w:rsidRPr="00AD642A" w:rsidRDefault="00AD642A" w:rsidP="001B3D98">
      <w:pPr>
        <w:rPr>
          <w:rFonts w:ascii="Times New Roman" w:hAnsi="Times New Roman" w:cs="Times New Roman"/>
          <w:i/>
          <w:color w:val="000000" w:themeColor="text1"/>
          <w:lang w:eastAsia="zh-CN"/>
        </w:rPr>
      </w:pPr>
      <w:r w:rsidRPr="00AD642A">
        <w:rPr>
          <w:rFonts w:cs="Calibri"/>
          <w:b/>
          <w:bCs/>
          <w:i/>
          <w:color w:val="000000"/>
          <w:sz w:val="18"/>
        </w:rPr>
        <w:t xml:space="preserve">“The inclusion of the </w:t>
      </w:r>
      <w:bookmarkStart w:id="0" w:name="OLE_LINK1"/>
      <w:bookmarkStart w:id="1" w:name="OLE_LINK2"/>
      <w:r w:rsidRPr="00AD642A">
        <w:rPr>
          <w:rFonts w:cs="Calibri"/>
          <w:b/>
          <w:bCs/>
          <w:i/>
          <w:color w:val="000000"/>
          <w:sz w:val="18"/>
        </w:rPr>
        <w:t>CCO Issue Detection over Xn</w:t>
      </w:r>
      <w:bookmarkEnd w:id="0"/>
      <w:bookmarkEnd w:id="1"/>
      <w:r w:rsidRPr="00AD642A">
        <w:rPr>
          <w:rFonts w:cs="Calibri"/>
          <w:b/>
          <w:bCs/>
          <w:i/>
          <w:color w:val="000000"/>
          <w:sz w:val="18"/>
        </w:rPr>
        <w:t xml:space="preserve"> signalling should be discussed based on contributions.”</w:t>
      </w:r>
    </w:p>
    <w:p w14:paraId="29363193" w14:textId="1967EE63" w:rsidR="00AD642A" w:rsidRDefault="00AD642A" w:rsidP="001B3D98">
      <w:pPr>
        <w:rPr>
          <w:rFonts w:ascii="Times New Roman" w:hAnsi="Times New Roman" w:cs="Times New Roman"/>
          <w:color w:val="000000" w:themeColor="text1"/>
          <w:lang w:val="en-GB" w:eastAsia="zh-CN"/>
        </w:rPr>
      </w:pPr>
      <w:r>
        <w:rPr>
          <w:rFonts w:ascii="Times New Roman" w:hAnsi="Times New Roman" w:cs="Times New Roman"/>
          <w:color w:val="000000" w:themeColor="text1"/>
          <w:lang w:eastAsia="zh-CN"/>
        </w:rPr>
        <w:t xml:space="preserve">The reason of the proposal is that </w:t>
      </w:r>
      <w:r w:rsidRPr="00AD642A">
        <w:rPr>
          <w:rFonts w:ascii="Times New Roman" w:hAnsi="Times New Roman" w:cs="Times New Roman"/>
          <w:color w:val="000000" w:themeColor="text1"/>
          <w:lang w:val="en-GB" w:eastAsia="zh-CN"/>
        </w:rPr>
        <w:t>since this IE is included over F1, so this IE should also be included over Xn</w:t>
      </w:r>
      <w:r w:rsidR="00863F24">
        <w:rPr>
          <w:rFonts w:ascii="Times New Roman" w:hAnsi="Times New Roman" w:cs="Times New Roman"/>
          <w:color w:val="000000" w:themeColor="text1"/>
          <w:lang w:val="en-GB" w:eastAsia="zh-CN"/>
        </w:rPr>
        <w:t>.</w:t>
      </w:r>
    </w:p>
    <w:p w14:paraId="433106DC" w14:textId="26C83163" w:rsidR="00863F24" w:rsidRDefault="00D51C77" w:rsidP="001B3D98">
      <w:pPr>
        <w:rPr>
          <w:rFonts w:ascii="Times New Roman" w:hAnsi="Times New Roman" w:cs="Times New Roman"/>
          <w:color w:val="000000" w:themeColor="text1"/>
          <w:lang w:eastAsia="zh-CN"/>
        </w:rPr>
      </w:pPr>
      <w:r>
        <w:rPr>
          <w:rFonts w:ascii="Times New Roman" w:hAnsi="Times New Roman" w:cs="Times New Roman"/>
          <w:color w:val="000000" w:themeColor="text1"/>
          <w:lang w:val="en-GB" w:eastAsia="zh-CN"/>
        </w:rPr>
        <w:t>I</w:t>
      </w:r>
      <w:r w:rsidR="00F87DF2">
        <w:rPr>
          <w:rFonts w:ascii="Times New Roman" w:hAnsi="Times New Roman" w:cs="Times New Roman"/>
          <w:color w:val="000000" w:themeColor="text1"/>
          <w:lang w:val="en-GB" w:eastAsia="zh-CN"/>
        </w:rPr>
        <w:t xml:space="preserve">t is </w:t>
      </w:r>
      <w:r w:rsidR="00206C28" w:rsidRPr="00206C28">
        <w:rPr>
          <w:rFonts w:ascii="Times New Roman" w:hAnsi="Times New Roman" w:cs="Times New Roman"/>
          <w:color w:val="000000" w:themeColor="text1"/>
          <w:lang w:val="en-GB" w:eastAsia="zh-CN"/>
        </w:rPr>
        <w:t xml:space="preserve">the CU to detect the coverage or capacity issue. </w:t>
      </w:r>
      <w:r w:rsidR="00206C28" w:rsidRPr="00206C28">
        <w:rPr>
          <w:rFonts w:ascii="Times New Roman" w:hAnsi="Times New Roman" w:cs="Times New Roman"/>
          <w:color w:val="000000" w:themeColor="text1"/>
          <w:lang w:eastAsia="zh-CN"/>
        </w:rPr>
        <w:t>It is the DU’s responsibility to optimize the coverage or capacity issue.</w:t>
      </w:r>
      <w:r>
        <w:rPr>
          <w:rFonts w:ascii="Times New Roman" w:hAnsi="Times New Roman" w:cs="Times New Roman"/>
          <w:color w:val="000000" w:themeColor="text1"/>
          <w:lang w:eastAsia="zh-CN"/>
        </w:rPr>
        <w:t xml:space="preserve"> That’s why </w:t>
      </w:r>
      <w:r>
        <w:rPr>
          <w:rFonts w:ascii="Times New Roman" w:hAnsi="Times New Roman" w:cs="Times New Roman" w:hint="eastAsia"/>
          <w:color w:val="000000" w:themeColor="text1"/>
          <w:lang w:eastAsia="zh-CN"/>
        </w:rPr>
        <w:t>CCO</w:t>
      </w:r>
      <w:r>
        <w:rPr>
          <w:rFonts w:ascii="Times New Roman" w:hAnsi="Times New Roman" w:cs="Times New Roman"/>
          <w:color w:val="000000" w:themeColor="text1"/>
          <w:lang w:eastAsia="zh-CN"/>
        </w:rPr>
        <w:t xml:space="preserve"> Issue Detection is needed from the CU to the DU. CU indicates the issue to the DU.</w:t>
      </w:r>
    </w:p>
    <w:p w14:paraId="72D87B80" w14:textId="08A163FB" w:rsidR="00D51C77" w:rsidRDefault="00D51C77" w:rsidP="001B3D98">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Regarding Xn, </w:t>
      </w:r>
      <w:r w:rsidR="00FC4975">
        <w:rPr>
          <w:rFonts w:ascii="Times New Roman" w:hAnsi="Times New Roman" w:cs="Times New Roman"/>
          <w:color w:val="000000" w:themeColor="text1"/>
          <w:lang w:eastAsia="zh-CN"/>
        </w:rPr>
        <w:t>a</w:t>
      </w:r>
      <w:r>
        <w:rPr>
          <w:rFonts w:ascii="Times New Roman" w:hAnsi="Times New Roman" w:cs="Times New Roman"/>
          <w:color w:val="000000" w:themeColor="text1"/>
          <w:lang w:eastAsia="zh-CN"/>
        </w:rPr>
        <w:t xml:space="preserve"> </w:t>
      </w:r>
      <w:r w:rsidR="00FC4975">
        <w:rPr>
          <w:rFonts w:ascii="Times New Roman" w:hAnsi="Times New Roman" w:cs="Times New Roman"/>
          <w:color w:val="000000" w:themeColor="text1"/>
          <w:lang w:eastAsia="zh-CN"/>
        </w:rPr>
        <w:t>NG-RAN node</w:t>
      </w:r>
      <w:r>
        <w:rPr>
          <w:rFonts w:ascii="Times New Roman" w:hAnsi="Times New Roman" w:cs="Times New Roman"/>
          <w:color w:val="000000" w:themeColor="text1"/>
          <w:lang w:eastAsia="zh-CN"/>
        </w:rPr>
        <w:t xml:space="preserve"> notifies its coverage state to the neighbors. The coverage state already provide accurate information to the neighbors. CCO Issue Detection with two values (coverage, capacity) is coarse information comparing with the coverage state. </w:t>
      </w:r>
      <w:r w:rsidR="00FC4975">
        <w:rPr>
          <w:rFonts w:ascii="Times New Roman" w:hAnsi="Times New Roman" w:cs="Times New Roman"/>
          <w:color w:val="000000" w:themeColor="text1"/>
          <w:lang w:eastAsia="zh-CN"/>
        </w:rPr>
        <w:t>It doesn’t provide more information on top of the coverage state.</w:t>
      </w:r>
    </w:p>
    <w:p w14:paraId="4458DDAE" w14:textId="079388BB" w:rsidR="00FC4975" w:rsidRDefault="00CA1C5F" w:rsidP="00FC4975">
      <w:pPr>
        <w:widowControl w:val="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However, w</w:t>
      </w:r>
      <w:r w:rsidR="00FC4975">
        <w:rPr>
          <w:rFonts w:ascii="Times New Roman" w:hAnsi="Times New Roman" w:cs="Times New Roman"/>
          <w:color w:val="000000" w:themeColor="text1"/>
          <w:lang w:eastAsia="zh-CN"/>
        </w:rPr>
        <w:t xml:space="preserve">e found </w:t>
      </w:r>
      <w:r w:rsidR="00FC4975" w:rsidRPr="00FC4975">
        <w:rPr>
          <w:rFonts w:ascii="Times New Roman" w:hAnsi="Times New Roman" w:cs="Times New Roman"/>
          <w:color w:val="000000" w:themeColor="text1"/>
          <w:lang w:eastAsia="zh-CN"/>
        </w:rPr>
        <w:t>CCO Issue Detection</w:t>
      </w:r>
      <w:r w:rsidR="00FC4975">
        <w:rPr>
          <w:rFonts w:ascii="Times New Roman" w:hAnsi="Times New Roman" w:cs="Times New Roman"/>
          <w:color w:val="000000" w:themeColor="text1"/>
          <w:lang w:eastAsia="zh-CN"/>
        </w:rPr>
        <w:t xml:space="preserve"> over Xn is</w:t>
      </w:r>
      <w:r w:rsidR="002712C2" w:rsidRPr="00FC4975">
        <w:rPr>
          <w:rFonts w:ascii="Times New Roman" w:hAnsi="Times New Roman" w:cs="Times New Roman"/>
          <w:color w:val="000000" w:themeColor="text1"/>
          <w:lang w:eastAsia="zh-CN"/>
        </w:rPr>
        <w:t xml:space="preserve"> useful in </w:t>
      </w:r>
      <w:r>
        <w:rPr>
          <w:rFonts w:ascii="Times New Roman" w:hAnsi="Times New Roman" w:cs="Times New Roman"/>
          <w:color w:val="000000" w:themeColor="text1"/>
          <w:lang w:eastAsia="zh-CN"/>
        </w:rPr>
        <w:t>another</w:t>
      </w:r>
      <w:r w:rsidR="002712C2" w:rsidRPr="00FC4975">
        <w:rPr>
          <w:rFonts w:ascii="Times New Roman" w:hAnsi="Times New Roman" w:cs="Times New Roman"/>
          <w:color w:val="000000" w:themeColor="text1"/>
          <w:lang w:eastAsia="zh-CN"/>
        </w:rPr>
        <w:t xml:space="preserve"> scenario: </w:t>
      </w:r>
    </w:p>
    <w:p w14:paraId="6F096985" w14:textId="793182CB" w:rsidR="007A4487" w:rsidRPr="00FC4975" w:rsidRDefault="00AC5559" w:rsidP="00FC4975">
      <w:pPr>
        <w:widowControl w:val="0"/>
        <w:ind w:left="431"/>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w:t>
      </w:r>
      <w:r w:rsidR="002712C2" w:rsidRPr="00FC4975">
        <w:rPr>
          <w:rFonts w:ascii="Times New Roman" w:hAnsi="Times New Roman" w:cs="Times New Roman"/>
          <w:color w:val="000000" w:themeColor="text1"/>
          <w:lang w:eastAsia="zh-CN"/>
        </w:rPr>
        <w:t xml:space="preserve"> gNB detect</w:t>
      </w:r>
      <w:r w:rsidR="00FC4975">
        <w:rPr>
          <w:rFonts w:ascii="Times New Roman" w:hAnsi="Times New Roman" w:cs="Times New Roman"/>
          <w:color w:val="000000" w:themeColor="text1"/>
          <w:lang w:eastAsia="zh-CN"/>
        </w:rPr>
        <w:t>s</w:t>
      </w:r>
      <w:r w:rsidR="002712C2" w:rsidRPr="00FC4975">
        <w:rPr>
          <w:rFonts w:ascii="Times New Roman" w:hAnsi="Times New Roman" w:cs="Times New Roman"/>
          <w:color w:val="000000" w:themeColor="text1"/>
          <w:lang w:eastAsia="zh-CN"/>
        </w:rPr>
        <w:t xml:space="preserve"> a coverage problem </w:t>
      </w:r>
      <w:r w:rsidR="00FC4975">
        <w:rPr>
          <w:rFonts w:ascii="Times New Roman" w:hAnsi="Times New Roman" w:cs="Times New Roman"/>
          <w:color w:val="000000" w:themeColor="text1"/>
          <w:lang w:eastAsia="zh-CN"/>
        </w:rPr>
        <w:t>e.g. based on RLF Report</w:t>
      </w:r>
      <w:r>
        <w:rPr>
          <w:rFonts w:ascii="Times New Roman" w:hAnsi="Times New Roman" w:cs="Times New Roman"/>
          <w:color w:val="000000" w:themeColor="text1"/>
          <w:lang w:eastAsia="zh-CN"/>
        </w:rPr>
        <w:t>, t</w:t>
      </w:r>
      <w:r w:rsidR="002712C2" w:rsidRPr="00FC4975">
        <w:rPr>
          <w:rFonts w:ascii="Times New Roman" w:hAnsi="Times New Roman" w:cs="Times New Roman"/>
          <w:color w:val="000000" w:themeColor="text1"/>
          <w:lang w:eastAsia="zh-CN"/>
        </w:rPr>
        <w:t>he gNB cannot change its coverage. This gNB indicate</w:t>
      </w:r>
      <w:r>
        <w:rPr>
          <w:rFonts w:ascii="Times New Roman" w:hAnsi="Times New Roman" w:cs="Times New Roman"/>
          <w:color w:val="000000" w:themeColor="text1"/>
          <w:lang w:eastAsia="zh-CN"/>
        </w:rPr>
        <w:t>s</w:t>
      </w:r>
      <w:r w:rsidR="002712C2" w:rsidRPr="00FC4975">
        <w:rPr>
          <w:rFonts w:ascii="Times New Roman" w:hAnsi="Times New Roman" w:cs="Times New Roman"/>
          <w:color w:val="000000" w:themeColor="text1"/>
          <w:lang w:eastAsia="zh-CN"/>
        </w:rPr>
        <w:t xml:space="preserve"> this coverage problem to its neighbors.</w:t>
      </w:r>
      <w:r>
        <w:rPr>
          <w:rFonts w:ascii="Times New Roman" w:hAnsi="Times New Roman" w:cs="Times New Roman"/>
          <w:color w:val="000000" w:themeColor="text1"/>
          <w:lang w:eastAsia="zh-CN"/>
        </w:rPr>
        <w:t xml:space="preserve"> The neighbors may make some adaption to accommodate the coverage problem.</w:t>
      </w:r>
    </w:p>
    <w:p w14:paraId="0232BD81" w14:textId="47623499" w:rsidR="00434934" w:rsidRDefault="00384D38" w:rsidP="00384D38">
      <w:pPr>
        <w:rPr>
          <w:rFonts w:ascii="Times New Roman" w:hAnsi="Times New Roman" w:cs="Times New Roman"/>
          <w:color w:val="000000" w:themeColor="text1"/>
          <w:lang w:eastAsia="zh-CN"/>
        </w:rPr>
      </w:pPr>
      <w:r w:rsidRPr="00384D38">
        <w:rPr>
          <w:rFonts w:ascii="Times New Roman" w:hAnsi="Times New Roman" w:cs="Times New Roman"/>
          <w:color w:val="000000" w:themeColor="text1"/>
          <w:lang w:eastAsia="zh-CN"/>
        </w:rPr>
        <w:t>I</w:t>
      </w:r>
      <w:r w:rsidRPr="00384D38">
        <w:rPr>
          <w:rFonts w:ascii="Times New Roman" w:hAnsi="Times New Roman" w:cs="Times New Roman" w:hint="eastAsia"/>
          <w:color w:val="000000" w:themeColor="text1"/>
          <w:lang w:eastAsia="zh-CN"/>
        </w:rPr>
        <w:t>f</w:t>
      </w:r>
      <w:r w:rsidRPr="00384D38">
        <w:rPr>
          <w:rFonts w:ascii="Times New Roman" w:hAnsi="Times New Roman" w:cs="Times New Roman"/>
          <w:color w:val="000000" w:themeColor="text1"/>
          <w:lang w:eastAsia="zh-CN"/>
        </w:rPr>
        <w:t xml:space="preserve"> a gNB found the capacity issue, it can directly offload its UEs via handover procedure or change the cell selection/reselection parameter. So </w:t>
      </w:r>
      <w:r w:rsidR="00F710EB">
        <w:rPr>
          <w:rFonts w:ascii="Times New Roman" w:hAnsi="Times New Roman" w:cs="Times New Roman"/>
          <w:color w:val="000000" w:themeColor="text1"/>
          <w:lang w:eastAsia="zh-CN"/>
        </w:rPr>
        <w:t>indication of</w:t>
      </w:r>
      <w:r>
        <w:rPr>
          <w:rFonts w:ascii="Times New Roman" w:hAnsi="Times New Roman" w:cs="Times New Roman"/>
          <w:color w:val="000000" w:themeColor="text1"/>
          <w:lang w:eastAsia="zh-CN"/>
        </w:rPr>
        <w:t xml:space="preserve"> a capacity problem to its neighbor is not needed.</w:t>
      </w:r>
    </w:p>
    <w:p w14:paraId="74980FC7" w14:textId="27EEC78D" w:rsidR="00384D38" w:rsidRDefault="00384D38" w:rsidP="00384D38">
      <w:pPr>
        <w:rPr>
          <w:rFonts w:ascii="Times New Roman" w:hAnsi="Times New Roman" w:cs="Times New Roman"/>
          <w:b/>
          <w:color w:val="000000" w:themeColor="text1"/>
          <w:lang w:eastAsia="zh-CN"/>
        </w:rPr>
      </w:pPr>
      <w:r w:rsidRPr="00384D38">
        <w:rPr>
          <w:rFonts w:ascii="Times New Roman" w:hAnsi="Times New Roman" w:cs="Times New Roman"/>
          <w:b/>
          <w:color w:val="000000" w:themeColor="text1"/>
          <w:lang w:eastAsia="zh-CN"/>
        </w:rPr>
        <w:t>Proposal</w:t>
      </w:r>
      <w:r>
        <w:rPr>
          <w:rFonts w:ascii="Times New Roman" w:hAnsi="Times New Roman" w:cs="Times New Roman"/>
          <w:b/>
          <w:color w:val="000000" w:themeColor="text1"/>
          <w:lang w:eastAsia="zh-CN"/>
        </w:rPr>
        <w:t xml:space="preserve"> 1</w:t>
      </w:r>
      <w:r w:rsidRPr="00384D38">
        <w:rPr>
          <w:rFonts w:ascii="Times New Roman" w:hAnsi="Times New Roman" w:cs="Times New Roman"/>
          <w:b/>
          <w:color w:val="000000" w:themeColor="text1"/>
          <w:lang w:eastAsia="zh-CN"/>
        </w:rPr>
        <w:t>: Include CCO Issue Detection over Xn with one value.</w:t>
      </w:r>
    </w:p>
    <w:p w14:paraId="0E6A2C5D" w14:textId="0058D6D4" w:rsidR="00384D38" w:rsidRPr="00384D38" w:rsidRDefault="00384D38" w:rsidP="00384D38">
      <w:pPr>
        <w:rPr>
          <w:rFonts w:ascii="Times New Roman" w:hAnsi="Times New Roman" w:cs="Times New Roman"/>
          <w:color w:val="000000" w:themeColor="text1"/>
          <w:lang w:eastAsia="zh-CN"/>
        </w:rPr>
      </w:pPr>
      <w:r w:rsidRPr="00384D38">
        <w:rPr>
          <w:rFonts w:ascii="Times New Roman" w:hAnsi="Times New Roman" w:cs="Times New Roman"/>
          <w:color w:val="000000" w:themeColor="text1"/>
          <w:lang w:eastAsia="zh-CN"/>
        </w:rPr>
        <w:t>The CR is provided in [2]. It is proposed to agree the CR.</w:t>
      </w:r>
    </w:p>
    <w:p w14:paraId="31103D2B" w14:textId="7269B72B" w:rsidR="00384D38" w:rsidRDefault="00384D38" w:rsidP="00384D38">
      <w:pPr>
        <w:rPr>
          <w:rFonts w:ascii="Times New Roman" w:hAnsi="Times New Roman" w:cs="Times New Roman"/>
          <w:b/>
          <w:color w:val="000000" w:themeColor="text1"/>
          <w:lang w:eastAsia="zh-CN"/>
        </w:rPr>
      </w:pPr>
      <w:r w:rsidRPr="00384D38">
        <w:rPr>
          <w:rFonts w:ascii="Times New Roman" w:hAnsi="Times New Roman" w:cs="Times New Roman"/>
          <w:b/>
          <w:color w:val="000000" w:themeColor="text1"/>
          <w:lang w:eastAsia="zh-CN"/>
        </w:rPr>
        <w:t>Proposal</w:t>
      </w:r>
      <w:r>
        <w:rPr>
          <w:rFonts w:ascii="Times New Roman" w:hAnsi="Times New Roman" w:cs="Times New Roman"/>
          <w:b/>
          <w:color w:val="000000" w:themeColor="text1"/>
          <w:lang w:eastAsia="zh-CN"/>
        </w:rPr>
        <w:t xml:space="preserve"> 2</w:t>
      </w:r>
      <w:r w:rsidRPr="00384D38">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Agree the CR in [2].</w:t>
      </w:r>
    </w:p>
    <w:p w14:paraId="6B362ABA" w14:textId="77777777" w:rsidR="00384D38" w:rsidRPr="00384D38" w:rsidRDefault="00384D38" w:rsidP="00384D38">
      <w:pPr>
        <w:rPr>
          <w:rFonts w:ascii="Times New Roman" w:hAnsi="Times New Roman" w:cs="Times New Roman"/>
          <w:b/>
          <w:color w:val="000000" w:themeColor="text1"/>
          <w:lang w:eastAsia="zh-CN"/>
        </w:rPr>
      </w:pPr>
    </w:p>
    <w:p w14:paraId="6F8B7CD8" w14:textId="5397371D" w:rsidR="00434934" w:rsidRPr="00673EB7" w:rsidRDefault="00714DBB">
      <w:pPr>
        <w:pStyle w:val="1"/>
        <w:rPr>
          <w:rFonts w:ascii="Times New Roman" w:hAnsi="Times New Roman" w:cs="Times New Roman"/>
        </w:rPr>
      </w:pPr>
      <w:r w:rsidRPr="00673EB7">
        <w:rPr>
          <w:rFonts w:ascii="Times New Roman" w:hAnsi="Times New Roman" w:cs="Times New Roman"/>
        </w:rPr>
        <w:t>Conclusion</w:t>
      </w:r>
    </w:p>
    <w:p w14:paraId="55416F04" w14:textId="05009338" w:rsidR="00434934" w:rsidRDefault="00357B6C">
      <w:pPr>
        <w:rPr>
          <w:rFonts w:ascii="Times New Roman" w:hAnsi="Times New Roman" w:cs="Times New Roman"/>
        </w:rPr>
      </w:pPr>
      <w:r>
        <w:rPr>
          <w:rFonts w:ascii="Times New Roman" w:hAnsi="Times New Roman" w:cs="Times New Roman"/>
        </w:rPr>
        <w:t xml:space="preserve">This contribution discussed </w:t>
      </w:r>
      <w:r w:rsidR="00C65AFE">
        <w:rPr>
          <w:rFonts w:ascii="Times New Roman" w:hAnsi="Times New Roman" w:cs="Times New Roman"/>
        </w:rPr>
        <w:t xml:space="preserve">whether </w:t>
      </w:r>
      <w:bookmarkStart w:id="2" w:name="OLE_LINK3"/>
      <w:bookmarkStart w:id="3" w:name="OLE_LINK4"/>
      <w:r w:rsidR="00C65AFE" w:rsidRPr="00FC4975">
        <w:rPr>
          <w:rFonts w:ascii="Times New Roman" w:hAnsi="Times New Roman" w:cs="Times New Roman"/>
          <w:color w:val="000000" w:themeColor="text1"/>
          <w:lang w:eastAsia="zh-CN"/>
        </w:rPr>
        <w:t>CCO Issue Detection</w:t>
      </w:r>
      <w:r w:rsidR="00C65AFE">
        <w:rPr>
          <w:rFonts w:ascii="Times New Roman" w:hAnsi="Times New Roman" w:cs="Times New Roman"/>
          <w:color w:val="000000" w:themeColor="text1"/>
          <w:lang w:eastAsia="zh-CN"/>
        </w:rPr>
        <w:t xml:space="preserve"> over Xn</w:t>
      </w:r>
      <w:bookmarkEnd w:id="2"/>
      <w:bookmarkEnd w:id="3"/>
      <w:r w:rsidR="00C65AFE">
        <w:rPr>
          <w:rFonts w:ascii="Times New Roman" w:hAnsi="Times New Roman" w:cs="Times New Roman"/>
          <w:color w:val="000000" w:themeColor="text1"/>
          <w:lang w:eastAsia="zh-CN"/>
        </w:rPr>
        <w:t xml:space="preserve"> is needed. There is no need to include </w:t>
      </w:r>
      <w:r w:rsidR="00C65AFE" w:rsidRPr="00FC4975">
        <w:rPr>
          <w:rFonts w:ascii="Times New Roman" w:hAnsi="Times New Roman" w:cs="Times New Roman"/>
          <w:color w:val="000000" w:themeColor="text1"/>
          <w:lang w:eastAsia="zh-CN"/>
        </w:rPr>
        <w:t>CCO Issue Detection</w:t>
      </w:r>
      <w:r w:rsidR="00C65AFE">
        <w:rPr>
          <w:rFonts w:ascii="Times New Roman" w:hAnsi="Times New Roman" w:cs="Times New Roman"/>
          <w:color w:val="000000" w:themeColor="text1"/>
          <w:lang w:eastAsia="zh-CN"/>
        </w:rPr>
        <w:t xml:space="preserve"> over Xn as a cause of coverage state change. Instead, it is useful </w:t>
      </w:r>
      <w:bookmarkStart w:id="4" w:name="OLE_LINK10"/>
      <w:bookmarkStart w:id="5" w:name="OLE_LINK11"/>
      <w:r w:rsidR="00C65AFE">
        <w:rPr>
          <w:rFonts w:ascii="Times New Roman" w:hAnsi="Times New Roman" w:cs="Times New Roman"/>
          <w:color w:val="000000" w:themeColor="text1"/>
          <w:lang w:eastAsia="zh-CN"/>
        </w:rPr>
        <w:t xml:space="preserve">if a NG-RAN node find a coverage problem but this node cannot cope with the coverage issue, the NG-RAN </w:t>
      </w:r>
      <w:r w:rsidR="00C65AFE">
        <w:rPr>
          <w:rFonts w:ascii="Times New Roman" w:hAnsi="Times New Roman" w:cs="Times New Roman"/>
          <w:color w:val="000000" w:themeColor="text1"/>
          <w:lang w:eastAsia="zh-CN"/>
        </w:rPr>
        <w:lastRenderedPageBreak/>
        <w:t>node should notify the coverage problem to its neighbors.</w:t>
      </w:r>
      <w:bookmarkEnd w:id="4"/>
      <w:bookmarkEnd w:id="5"/>
      <w:r w:rsidR="00C65AFE">
        <w:rPr>
          <w:rFonts w:ascii="Times New Roman" w:hAnsi="Times New Roman" w:cs="Times New Roman"/>
          <w:color w:val="000000" w:themeColor="text1"/>
          <w:lang w:eastAsia="zh-CN"/>
        </w:rPr>
        <w:t xml:space="preserve"> To solve this issue, we have the following two proposals.</w:t>
      </w:r>
    </w:p>
    <w:p w14:paraId="136E6C1E" w14:textId="77777777" w:rsidR="00A81976" w:rsidRDefault="00A81976" w:rsidP="00A81976">
      <w:pPr>
        <w:rPr>
          <w:rFonts w:ascii="Times New Roman" w:hAnsi="Times New Roman" w:cs="Times New Roman"/>
          <w:b/>
          <w:color w:val="000000" w:themeColor="text1"/>
          <w:lang w:eastAsia="zh-CN"/>
        </w:rPr>
      </w:pPr>
      <w:r w:rsidRPr="00384D38">
        <w:rPr>
          <w:rFonts w:ascii="Times New Roman" w:hAnsi="Times New Roman" w:cs="Times New Roman"/>
          <w:b/>
          <w:color w:val="000000" w:themeColor="text1"/>
          <w:lang w:eastAsia="zh-CN"/>
        </w:rPr>
        <w:t>Proposal</w:t>
      </w:r>
      <w:r>
        <w:rPr>
          <w:rFonts w:ascii="Times New Roman" w:hAnsi="Times New Roman" w:cs="Times New Roman"/>
          <w:b/>
          <w:color w:val="000000" w:themeColor="text1"/>
          <w:lang w:eastAsia="zh-CN"/>
        </w:rPr>
        <w:t xml:space="preserve"> 1</w:t>
      </w:r>
      <w:r w:rsidRPr="00384D38">
        <w:rPr>
          <w:rFonts w:ascii="Times New Roman" w:hAnsi="Times New Roman" w:cs="Times New Roman"/>
          <w:b/>
          <w:color w:val="000000" w:themeColor="text1"/>
          <w:lang w:eastAsia="zh-CN"/>
        </w:rPr>
        <w:t>: Include CCO Issue Detection over Xn with one value.</w:t>
      </w:r>
    </w:p>
    <w:p w14:paraId="5A51BDBE" w14:textId="77777777" w:rsidR="00A81976" w:rsidRDefault="00A81976" w:rsidP="00A81976">
      <w:pPr>
        <w:rPr>
          <w:rFonts w:ascii="Times New Roman" w:hAnsi="Times New Roman" w:cs="Times New Roman"/>
          <w:b/>
          <w:color w:val="000000" w:themeColor="text1"/>
          <w:lang w:eastAsia="zh-CN"/>
        </w:rPr>
      </w:pPr>
      <w:r w:rsidRPr="00384D38">
        <w:rPr>
          <w:rFonts w:ascii="Times New Roman" w:hAnsi="Times New Roman" w:cs="Times New Roman"/>
          <w:b/>
          <w:color w:val="000000" w:themeColor="text1"/>
          <w:lang w:eastAsia="zh-CN"/>
        </w:rPr>
        <w:t>Proposal</w:t>
      </w:r>
      <w:r>
        <w:rPr>
          <w:rFonts w:ascii="Times New Roman" w:hAnsi="Times New Roman" w:cs="Times New Roman"/>
          <w:b/>
          <w:color w:val="000000" w:themeColor="text1"/>
          <w:lang w:eastAsia="zh-CN"/>
        </w:rPr>
        <w:t xml:space="preserve"> 2</w:t>
      </w:r>
      <w:r w:rsidRPr="00384D38">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Agree the CR in [2].</w:t>
      </w:r>
    </w:p>
    <w:p w14:paraId="3F34DDE8" w14:textId="77777777" w:rsidR="00357B6C" w:rsidRPr="00A81976" w:rsidRDefault="00357B6C">
      <w:pPr>
        <w:rPr>
          <w:rFonts w:ascii="Times New Roman" w:hAnsi="Times New Roman" w:cs="Times New Roman"/>
        </w:rPr>
      </w:pPr>
    </w:p>
    <w:p w14:paraId="4A4CD2BB"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References</w:t>
      </w:r>
    </w:p>
    <w:p w14:paraId="003D2774" w14:textId="4394D473"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[1] R3-22</w:t>
      </w:r>
      <w:r w:rsidR="00C65AFE">
        <w:rPr>
          <w:rFonts w:ascii="Times New Roman" w:eastAsia="MS Mincho" w:hAnsi="Times New Roman" w:cs="Times New Roman"/>
          <w:sz w:val="18"/>
          <w:szCs w:val="18"/>
          <w:lang w:val="it-IT"/>
        </w:rPr>
        <w:t>2</w:t>
      </w:r>
      <w:r w:rsidR="00267CE6">
        <w:rPr>
          <w:rFonts w:ascii="Times New Roman" w:eastAsia="MS Mincho" w:hAnsi="Times New Roman" w:cs="Times New Roman"/>
          <w:sz w:val="18"/>
          <w:szCs w:val="18"/>
          <w:lang w:val="it-IT"/>
        </w:rPr>
        <w:t>643</w:t>
      </w:r>
      <w:r w:rsidRPr="00673EB7">
        <w:rPr>
          <w:rFonts w:ascii="Times New Roman" w:eastAsia="MS Mincho" w:hAnsi="Times New Roman" w:cs="Times New Roman"/>
          <w:sz w:val="18"/>
          <w:szCs w:val="18"/>
          <w:lang w:val="it-IT"/>
        </w:rPr>
        <w:t xml:space="preserve">, </w:t>
      </w:r>
      <w:r w:rsidR="00267CE6" w:rsidRPr="00267CE6">
        <w:rPr>
          <w:rFonts w:ascii="Times New Roman" w:eastAsia="MS Mincho" w:hAnsi="Times New Roman" w:cs="Times New Roman"/>
          <w:sz w:val="18"/>
          <w:szCs w:val="18"/>
          <w:lang w:val="it-IT"/>
        </w:rPr>
        <w:t>SoD on CB: # SONMDT6_CCO</w:t>
      </w:r>
      <w:r w:rsidR="001F220E">
        <w:rPr>
          <w:rFonts w:ascii="Times New Roman" w:eastAsia="MS Mincho" w:hAnsi="Times New Roman" w:cs="Times New Roman"/>
          <w:sz w:val="18"/>
          <w:szCs w:val="18"/>
          <w:lang w:val="it-IT"/>
        </w:rPr>
        <w:t xml:space="preserve">, </w:t>
      </w:r>
      <w:r w:rsidR="00267CE6">
        <w:rPr>
          <w:rFonts w:ascii="Times New Roman" w:eastAsia="MS Mincho" w:hAnsi="Times New Roman" w:cs="Times New Roman"/>
          <w:sz w:val="18"/>
          <w:szCs w:val="18"/>
          <w:lang w:val="it-IT"/>
        </w:rPr>
        <w:t xml:space="preserve">Ericsson </w:t>
      </w:r>
      <w:r w:rsidR="001F220E" w:rsidRPr="001F220E">
        <w:rPr>
          <w:rFonts w:ascii="Times New Roman" w:eastAsia="MS Mincho" w:hAnsi="Times New Roman" w:cs="Times New Roman"/>
          <w:sz w:val="18"/>
          <w:szCs w:val="18"/>
          <w:lang w:val="it-IT"/>
        </w:rPr>
        <w:t>(moderator)</w:t>
      </w:r>
    </w:p>
    <w:p w14:paraId="451F469C" w14:textId="048DFDB0"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[2] R3-22</w:t>
      </w:r>
      <w:r w:rsidR="00F710EB">
        <w:rPr>
          <w:rFonts w:ascii="Times New Roman" w:eastAsia="MS Mincho" w:hAnsi="Times New Roman" w:cs="Times New Roman"/>
          <w:sz w:val="18"/>
          <w:szCs w:val="18"/>
          <w:lang w:val="it-IT"/>
        </w:rPr>
        <w:t>3560</w:t>
      </w:r>
      <w:r w:rsidRPr="00673EB7">
        <w:rPr>
          <w:rFonts w:ascii="Times New Roman" w:eastAsia="MS Mincho" w:hAnsi="Times New Roman" w:cs="Times New Roman"/>
          <w:sz w:val="18"/>
          <w:szCs w:val="18"/>
          <w:lang w:val="it-IT"/>
        </w:rPr>
        <w:t xml:space="preserve">, </w:t>
      </w:r>
      <w:r w:rsidR="00267CE6" w:rsidRPr="00267CE6">
        <w:rPr>
          <w:rFonts w:ascii="Times New Roman" w:eastAsia="MS Mincho" w:hAnsi="Times New Roman" w:cs="Times New Roman"/>
          <w:sz w:val="18"/>
          <w:szCs w:val="18"/>
          <w:lang w:val="it-IT"/>
        </w:rPr>
        <w:t>The inclusion of the CCO Issue Detection over Xn signalling</w:t>
      </w:r>
      <w:r w:rsidR="00267CE6">
        <w:rPr>
          <w:rFonts w:ascii="Times New Roman" w:eastAsia="MS Mincho" w:hAnsi="Times New Roman" w:cs="Times New Roman"/>
          <w:sz w:val="18"/>
          <w:szCs w:val="18"/>
          <w:lang w:val="it-IT"/>
        </w:rPr>
        <w:t xml:space="preserve">, </w:t>
      </w:r>
      <w:r w:rsidR="001F220E" w:rsidRPr="00673EB7">
        <w:rPr>
          <w:rFonts w:ascii="Times New Roman" w:eastAsia="MS Mincho" w:hAnsi="Times New Roman" w:cs="Times New Roman"/>
          <w:sz w:val="18"/>
          <w:szCs w:val="18"/>
          <w:lang w:val="it-IT"/>
        </w:rPr>
        <w:t>Samsung, Verizon Wireless</w:t>
      </w:r>
      <w:bookmarkStart w:id="6" w:name="_GoBack"/>
      <w:bookmarkEnd w:id="6"/>
    </w:p>
    <w:p w14:paraId="065B133F" w14:textId="77777777" w:rsidR="00434934" w:rsidRPr="00872A60" w:rsidRDefault="00434934">
      <w:pPr>
        <w:pStyle w:val="Reference"/>
        <w:numPr>
          <w:ilvl w:val="0"/>
          <w:numId w:val="0"/>
        </w:numPr>
        <w:ind w:left="567" w:hanging="567"/>
        <w:rPr>
          <w:rFonts w:ascii="Times New Roman" w:eastAsia="MS Mincho" w:hAnsi="Times New Roman" w:cs="Times New Roman"/>
          <w:lang w:val="it-IT"/>
        </w:rPr>
      </w:pPr>
    </w:p>
    <w:p w14:paraId="6EFE15C6" w14:textId="77777777" w:rsidR="00434934" w:rsidRPr="00A10736" w:rsidRDefault="00434934">
      <w:pPr>
        <w:pStyle w:val="Reference"/>
        <w:numPr>
          <w:ilvl w:val="0"/>
          <w:numId w:val="0"/>
        </w:numPr>
        <w:ind w:left="567" w:hanging="567"/>
        <w:rPr>
          <w:rFonts w:ascii="Times New Roman" w:eastAsia="MS Mincho" w:hAnsi="Times New Roman" w:cs="Times New Roman"/>
          <w:lang w:val="it-IT"/>
        </w:rPr>
      </w:pPr>
    </w:p>
    <w:sectPr w:rsidR="00434934" w:rsidRPr="00A10736" w:rsidSect="00843C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49AAA" w14:textId="77777777" w:rsidR="00C5356B" w:rsidRDefault="00C5356B" w:rsidP="00080E0A">
      <w:pPr>
        <w:spacing w:after="0" w:line="240" w:lineRule="auto"/>
      </w:pPr>
      <w:r>
        <w:separator/>
      </w:r>
    </w:p>
  </w:endnote>
  <w:endnote w:type="continuationSeparator" w:id="0">
    <w:p w14:paraId="22430E64" w14:textId="77777777" w:rsidR="00C5356B" w:rsidRDefault="00C5356B" w:rsidP="0008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640C8" w14:textId="77777777" w:rsidR="00C5356B" w:rsidRDefault="00C5356B" w:rsidP="00080E0A">
      <w:pPr>
        <w:spacing w:after="0" w:line="240" w:lineRule="auto"/>
      </w:pPr>
      <w:r>
        <w:separator/>
      </w:r>
    </w:p>
  </w:footnote>
  <w:footnote w:type="continuationSeparator" w:id="0">
    <w:p w14:paraId="6EA1B184" w14:textId="77777777" w:rsidR="00C5356B" w:rsidRDefault="00C5356B" w:rsidP="0008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20AAB"/>
    <w:multiLevelType w:val="hybridMultilevel"/>
    <w:tmpl w:val="FF889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00937E5"/>
    <w:multiLevelType w:val="hybridMultilevel"/>
    <w:tmpl w:val="95C65796"/>
    <w:lvl w:ilvl="0" w:tplc="9FB215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868C6"/>
    <w:multiLevelType w:val="multilevel"/>
    <w:tmpl w:val="2688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166D88"/>
    <w:multiLevelType w:val="hybridMultilevel"/>
    <w:tmpl w:val="3E128310"/>
    <w:lvl w:ilvl="0" w:tplc="02E8F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21417B"/>
    <w:multiLevelType w:val="hybridMultilevel"/>
    <w:tmpl w:val="A0C2A198"/>
    <w:lvl w:ilvl="0" w:tplc="E35A719E">
      <w:start w:val="1"/>
      <w:numFmt w:val="bullet"/>
      <w:lvlText w:val=""/>
      <w:lvlJc w:val="left"/>
      <w:pPr>
        <w:tabs>
          <w:tab w:val="num" w:pos="720"/>
        </w:tabs>
        <w:ind w:left="720" w:hanging="360"/>
      </w:pPr>
      <w:rPr>
        <w:rFonts w:ascii="Wingdings" w:hAnsi="Wingdings" w:hint="default"/>
      </w:rPr>
    </w:lvl>
    <w:lvl w:ilvl="1" w:tplc="5762CB66" w:tentative="1">
      <w:start w:val="1"/>
      <w:numFmt w:val="bullet"/>
      <w:lvlText w:val=""/>
      <w:lvlJc w:val="left"/>
      <w:pPr>
        <w:tabs>
          <w:tab w:val="num" w:pos="1440"/>
        </w:tabs>
        <w:ind w:left="1440" w:hanging="360"/>
      </w:pPr>
      <w:rPr>
        <w:rFonts w:ascii="Wingdings" w:hAnsi="Wingdings" w:hint="default"/>
      </w:rPr>
    </w:lvl>
    <w:lvl w:ilvl="2" w:tplc="B5122234">
      <w:start w:val="1"/>
      <w:numFmt w:val="bullet"/>
      <w:lvlText w:val=""/>
      <w:lvlJc w:val="left"/>
      <w:pPr>
        <w:tabs>
          <w:tab w:val="num" w:pos="2160"/>
        </w:tabs>
        <w:ind w:left="2160" w:hanging="360"/>
      </w:pPr>
      <w:rPr>
        <w:rFonts w:ascii="Wingdings" w:hAnsi="Wingdings" w:hint="default"/>
      </w:rPr>
    </w:lvl>
    <w:lvl w:ilvl="3" w:tplc="8358382C" w:tentative="1">
      <w:start w:val="1"/>
      <w:numFmt w:val="bullet"/>
      <w:lvlText w:val=""/>
      <w:lvlJc w:val="left"/>
      <w:pPr>
        <w:tabs>
          <w:tab w:val="num" w:pos="2880"/>
        </w:tabs>
        <w:ind w:left="2880" w:hanging="360"/>
      </w:pPr>
      <w:rPr>
        <w:rFonts w:ascii="Wingdings" w:hAnsi="Wingdings" w:hint="default"/>
      </w:rPr>
    </w:lvl>
    <w:lvl w:ilvl="4" w:tplc="3A9CC546" w:tentative="1">
      <w:start w:val="1"/>
      <w:numFmt w:val="bullet"/>
      <w:lvlText w:val=""/>
      <w:lvlJc w:val="left"/>
      <w:pPr>
        <w:tabs>
          <w:tab w:val="num" w:pos="3600"/>
        </w:tabs>
        <w:ind w:left="3600" w:hanging="360"/>
      </w:pPr>
      <w:rPr>
        <w:rFonts w:ascii="Wingdings" w:hAnsi="Wingdings" w:hint="default"/>
      </w:rPr>
    </w:lvl>
    <w:lvl w:ilvl="5" w:tplc="A6E06972" w:tentative="1">
      <w:start w:val="1"/>
      <w:numFmt w:val="bullet"/>
      <w:lvlText w:val=""/>
      <w:lvlJc w:val="left"/>
      <w:pPr>
        <w:tabs>
          <w:tab w:val="num" w:pos="4320"/>
        </w:tabs>
        <w:ind w:left="4320" w:hanging="360"/>
      </w:pPr>
      <w:rPr>
        <w:rFonts w:ascii="Wingdings" w:hAnsi="Wingdings" w:hint="default"/>
      </w:rPr>
    </w:lvl>
    <w:lvl w:ilvl="6" w:tplc="C8563588" w:tentative="1">
      <w:start w:val="1"/>
      <w:numFmt w:val="bullet"/>
      <w:lvlText w:val=""/>
      <w:lvlJc w:val="left"/>
      <w:pPr>
        <w:tabs>
          <w:tab w:val="num" w:pos="5040"/>
        </w:tabs>
        <w:ind w:left="5040" w:hanging="360"/>
      </w:pPr>
      <w:rPr>
        <w:rFonts w:ascii="Wingdings" w:hAnsi="Wingdings" w:hint="default"/>
      </w:rPr>
    </w:lvl>
    <w:lvl w:ilvl="7" w:tplc="2BCECFAE" w:tentative="1">
      <w:start w:val="1"/>
      <w:numFmt w:val="bullet"/>
      <w:lvlText w:val=""/>
      <w:lvlJc w:val="left"/>
      <w:pPr>
        <w:tabs>
          <w:tab w:val="num" w:pos="5760"/>
        </w:tabs>
        <w:ind w:left="5760" w:hanging="360"/>
      </w:pPr>
      <w:rPr>
        <w:rFonts w:ascii="Wingdings" w:hAnsi="Wingdings" w:hint="default"/>
      </w:rPr>
    </w:lvl>
    <w:lvl w:ilvl="8" w:tplc="D6946A9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EB91D2C"/>
    <w:multiLevelType w:val="multilevel"/>
    <w:tmpl w:val="5EB91D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2E6601"/>
    <w:multiLevelType w:val="hybridMultilevel"/>
    <w:tmpl w:val="281E59AA"/>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
  </w:num>
  <w:num w:numId="4">
    <w:abstractNumId w:val="7"/>
  </w:num>
  <w:num w:numId="5">
    <w:abstractNumId w:val="4"/>
  </w:num>
  <w:num w:numId="6">
    <w:abstractNumId w:val="9"/>
  </w:num>
  <w:num w:numId="7">
    <w:abstractNumId w:val="10"/>
  </w:num>
  <w:num w:numId="8">
    <w:abstractNumId w:val="3"/>
  </w:num>
  <w:num w:numId="9">
    <w:abstractNumId w:val="5"/>
  </w:num>
  <w:num w:numId="10">
    <w:abstractNumId w:val="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2658"/>
    <w:rsid w:val="00012F14"/>
    <w:rsid w:val="00013293"/>
    <w:rsid w:val="00013EE5"/>
    <w:rsid w:val="00014386"/>
    <w:rsid w:val="000166B9"/>
    <w:rsid w:val="00020DAB"/>
    <w:rsid w:val="00022A94"/>
    <w:rsid w:val="000233AB"/>
    <w:rsid w:val="00024AB8"/>
    <w:rsid w:val="00024CAD"/>
    <w:rsid w:val="00025D58"/>
    <w:rsid w:val="00026AF8"/>
    <w:rsid w:val="00027E5C"/>
    <w:rsid w:val="0003161F"/>
    <w:rsid w:val="00032D88"/>
    <w:rsid w:val="0003535D"/>
    <w:rsid w:val="0003598C"/>
    <w:rsid w:val="000369B4"/>
    <w:rsid w:val="00036ADF"/>
    <w:rsid w:val="00040304"/>
    <w:rsid w:val="00042A40"/>
    <w:rsid w:val="00044109"/>
    <w:rsid w:val="00044689"/>
    <w:rsid w:val="00044F83"/>
    <w:rsid w:val="00045920"/>
    <w:rsid w:val="00045DB9"/>
    <w:rsid w:val="0005132A"/>
    <w:rsid w:val="000513D3"/>
    <w:rsid w:val="0005283D"/>
    <w:rsid w:val="00056079"/>
    <w:rsid w:val="00061000"/>
    <w:rsid w:val="0006114D"/>
    <w:rsid w:val="00061154"/>
    <w:rsid w:val="00061344"/>
    <w:rsid w:val="00061698"/>
    <w:rsid w:val="00061EF3"/>
    <w:rsid w:val="00062615"/>
    <w:rsid w:val="00064B22"/>
    <w:rsid w:val="00065311"/>
    <w:rsid w:val="00066280"/>
    <w:rsid w:val="00066969"/>
    <w:rsid w:val="00066BCD"/>
    <w:rsid w:val="00066D77"/>
    <w:rsid w:val="00070D42"/>
    <w:rsid w:val="00070E67"/>
    <w:rsid w:val="000713E2"/>
    <w:rsid w:val="0007171D"/>
    <w:rsid w:val="00073712"/>
    <w:rsid w:val="000746E5"/>
    <w:rsid w:val="00074F07"/>
    <w:rsid w:val="00075C4F"/>
    <w:rsid w:val="0007708F"/>
    <w:rsid w:val="00080080"/>
    <w:rsid w:val="00080E0A"/>
    <w:rsid w:val="000825C0"/>
    <w:rsid w:val="00082E3D"/>
    <w:rsid w:val="0008305F"/>
    <w:rsid w:val="00084478"/>
    <w:rsid w:val="00085210"/>
    <w:rsid w:val="00085EB3"/>
    <w:rsid w:val="00086335"/>
    <w:rsid w:val="000865B0"/>
    <w:rsid w:val="00087F65"/>
    <w:rsid w:val="0009098A"/>
    <w:rsid w:val="000939E9"/>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404F"/>
    <w:rsid w:val="00116A71"/>
    <w:rsid w:val="00117E97"/>
    <w:rsid w:val="00120F8D"/>
    <w:rsid w:val="0012126C"/>
    <w:rsid w:val="00121595"/>
    <w:rsid w:val="00122066"/>
    <w:rsid w:val="001224EA"/>
    <w:rsid w:val="00122F37"/>
    <w:rsid w:val="001231BE"/>
    <w:rsid w:val="00123749"/>
    <w:rsid w:val="001239D8"/>
    <w:rsid w:val="00123DE1"/>
    <w:rsid w:val="001264DE"/>
    <w:rsid w:val="00126D37"/>
    <w:rsid w:val="001274FB"/>
    <w:rsid w:val="0013001D"/>
    <w:rsid w:val="00134EEB"/>
    <w:rsid w:val="0013545B"/>
    <w:rsid w:val="00135633"/>
    <w:rsid w:val="00135969"/>
    <w:rsid w:val="00140E52"/>
    <w:rsid w:val="00142E9C"/>
    <w:rsid w:val="00143E0E"/>
    <w:rsid w:val="0014525B"/>
    <w:rsid w:val="001453C1"/>
    <w:rsid w:val="001456B3"/>
    <w:rsid w:val="001459A5"/>
    <w:rsid w:val="00146142"/>
    <w:rsid w:val="0014726C"/>
    <w:rsid w:val="001504BC"/>
    <w:rsid w:val="00150621"/>
    <w:rsid w:val="00150A9A"/>
    <w:rsid w:val="00153462"/>
    <w:rsid w:val="00153AC9"/>
    <w:rsid w:val="0015481E"/>
    <w:rsid w:val="00154F9E"/>
    <w:rsid w:val="00155912"/>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87733"/>
    <w:rsid w:val="0019198B"/>
    <w:rsid w:val="001919DF"/>
    <w:rsid w:val="00191DF7"/>
    <w:rsid w:val="001920C1"/>
    <w:rsid w:val="00196CF3"/>
    <w:rsid w:val="00196E17"/>
    <w:rsid w:val="001A1081"/>
    <w:rsid w:val="001A1744"/>
    <w:rsid w:val="001A1E56"/>
    <w:rsid w:val="001A2D65"/>
    <w:rsid w:val="001A5735"/>
    <w:rsid w:val="001A5EB2"/>
    <w:rsid w:val="001A7B0C"/>
    <w:rsid w:val="001B03D6"/>
    <w:rsid w:val="001B06AA"/>
    <w:rsid w:val="001B3010"/>
    <w:rsid w:val="001B3D98"/>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51D4"/>
    <w:rsid w:val="001E5B99"/>
    <w:rsid w:val="001F1ECF"/>
    <w:rsid w:val="001F220E"/>
    <w:rsid w:val="001F2483"/>
    <w:rsid w:val="001F2B2C"/>
    <w:rsid w:val="001F39CD"/>
    <w:rsid w:val="001F48F3"/>
    <w:rsid w:val="001F4900"/>
    <w:rsid w:val="001F5574"/>
    <w:rsid w:val="001F59E4"/>
    <w:rsid w:val="001F74D4"/>
    <w:rsid w:val="001F7713"/>
    <w:rsid w:val="002001BC"/>
    <w:rsid w:val="00202776"/>
    <w:rsid w:val="00203F01"/>
    <w:rsid w:val="0020460D"/>
    <w:rsid w:val="00205E15"/>
    <w:rsid w:val="0020627E"/>
    <w:rsid w:val="00206C28"/>
    <w:rsid w:val="00210001"/>
    <w:rsid w:val="00210DE0"/>
    <w:rsid w:val="00211EAC"/>
    <w:rsid w:val="0021254A"/>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7E83"/>
    <w:rsid w:val="00230892"/>
    <w:rsid w:val="00230D67"/>
    <w:rsid w:val="00234021"/>
    <w:rsid w:val="00234F7A"/>
    <w:rsid w:val="00237135"/>
    <w:rsid w:val="00237DDB"/>
    <w:rsid w:val="00241FD1"/>
    <w:rsid w:val="0024290B"/>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2728"/>
    <w:rsid w:val="002630E4"/>
    <w:rsid w:val="002639EB"/>
    <w:rsid w:val="002661FA"/>
    <w:rsid w:val="00267CE6"/>
    <w:rsid w:val="00270B2B"/>
    <w:rsid w:val="00270D4D"/>
    <w:rsid w:val="002712C2"/>
    <w:rsid w:val="002717E5"/>
    <w:rsid w:val="00273AFD"/>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5197"/>
    <w:rsid w:val="0029524D"/>
    <w:rsid w:val="00297404"/>
    <w:rsid w:val="0029757A"/>
    <w:rsid w:val="002977BE"/>
    <w:rsid w:val="00297B1B"/>
    <w:rsid w:val="002A0973"/>
    <w:rsid w:val="002A2F2D"/>
    <w:rsid w:val="002A356C"/>
    <w:rsid w:val="002A3B4D"/>
    <w:rsid w:val="002A3CD8"/>
    <w:rsid w:val="002A5008"/>
    <w:rsid w:val="002A6D10"/>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E00C8"/>
    <w:rsid w:val="002E16C5"/>
    <w:rsid w:val="002E3014"/>
    <w:rsid w:val="002E3ADF"/>
    <w:rsid w:val="002E3F3E"/>
    <w:rsid w:val="002E416C"/>
    <w:rsid w:val="002E6408"/>
    <w:rsid w:val="002E69F9"/>
    <w:rsid w:val="002F00B4"/>
    <w:rsid w:val="002F0648"/>
    <w:rsid w:val="002F1681"/>
    <w:rsid w:val="002F1ED9"/>
    <w:rsid w:val="002F3213"/>
    <w:rsid w:val="002F41FB"/>
    <w:rsid w:val="002F4425"/>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F82"/>
    <w:rsid w:val="003155C5"/>
    <w:rsid w:val="00315FDC"/>
    <w:rsid w:val="003172F1"/>
    <w:rsid w:val="00317775"/>
    <w:rsid w:val="00317DBD"/>
    <w:rsid w:val="00320124"/>
    <w:rsid w:val="00320EC5"/>
    <w:rsid w:val="0032234A"/>
    <w:rsid w:val="00323AA4"/>
    <w:rsid w:val="00324B72"/>
    <w:rsid w:val="0032551A"/>
    <w:rsid w:val="0032578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F0"/>
    <w:rsid w:val="00345CEE"/>
    <w:rsid w:val="003526A5"/>
    <w:rsid w:val="003526CC"/>
    <w:rsid w:val="003536AD"/>
    <w:rsid w:val="00354054"/>
    <w:rsid w:val="0035513C"/>
    <w:rsid w:val="00355D1C"/>
    <w:rsid w:val="00357B6C"/>
    <w:rsid w:val="0036310C"/>
    <w:rsid w:val="003641BD"/>
    <w:rsid w:val="00364CC8"/>
    <w:rsid w:val="00364D85"/>
    <w:rsid w:val="003666A9"/>
    <w:rsid w:val="00366FDA"/>
    <w:rsid w:val="00367C42"/>
    <w:rsid w:val="003702EB"/>
    <w:rsid w:val="00370A73"/>
    <w:rsid w:val="00372143"/>
    <w:rsid w:val="00373A7F"/>
    <w:rsid w:val="00375CAB"/>
    <w:rsid w:val="00376CC8"/>
    <w:rsid w:val="003770F4"/>
    <w:rsid w:val="00377968"/>
    <w:rsid w:val="003819A3"/>
    <w:rsid w:val="003823E5"/>
    <w:rsid w:val="00384D38"/>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76"/>
    <w:rsid w:val="00451BF3"/>
    <w:rsid w:val="004526D4"/>
    <w:rsid w:val="00452874"/>
    <w:rsid w:val="004528EB"/>
    <w:rsid w:val="00453B68"/>
    <w:rsid w:val="004562C4"/>
    <w:rsid w:val="00456F78"/>
    <w:rsid w:val="004600BC"/>
    <w:rsid w:val="004618F0"/>
    <w:rsid w:val="00461C0A"/>
    <w:rsid w:val="00462C60"/>
    <w:rsid w:val="00464241"/>
    <w:rsid w:val="00464A62"/>
    <w:rsid w:val="00465035"/>
    <w:rsid w:val="004657C5"/>
    <w:rsid w:val="004657CF"/>
    <w:rsid w:val="00465CAF"/>
    <w:rsid w:val="00466D29"/>
    <w:rsid w:val="00467D02"/>
    <w:rsid w:val="00470B78"/>
    <w:rsid w:val="00470C67"/>
    <w:rsid w:val="00470DCB"/>
    <w:rsid w:val="004718E3"/>
    <w:rsid w:val="00471F20"/>
    <w:rsid w:val="004729F7"/>
    <w:rsid w:val="00473233"/>
    <w:rsid w:val="004733D5"/>
    <w:rsid w:val="004769BB"/>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1039"/>
    <w:rsid w:val="004A14B1"/>
    <w:rsid w:val="004A1A04"/>
    <w:rsid w:val="004A1B8E"/>
    <w:rsid w:val="004A3711"/>
    <w:rsid w:val="004A3B0D"/>
    <w:rsid w:val="004A461E"/>
    <w:rsid w:val="004A62D0"/>
    <w:rsid w:val="004A6950"/>
    <w:rsid w:val="004B0C10"/>
    <w:rsid w:val="004B2A2F"/>
    <w:rsid w:val="004B33C1"/>
    <w:rsid w:val="004B4044"/>
    <w:rsid w:val="004B419E"/>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F020E"/>
    <w:rsid w:val="004F068E"/>
    <w:rsid w:val="004F07BF"/>
    <w:rsid w:val="004F1A79"/>
    <w:rsid w:val="004F1F52"/>
    <w:rsid w:val="004F24A0"/>
    <w:rsid w:val="004F42FB"/>
    <w:rsid w:val="004F49A5"/>
    <w:rsid w:val="004F60ED"/>
    <w:rsid w:val="004F6614"/>
    <w:rsid w:val="004F75CC"/>
    <w:rsid w:val="005002D9"/>
    <w:rsid w:val="0050040C"/>
    <w:rsid w:val="0050091D"/>
    <w:rsid w:val="00501B34"/>
    <w:rsid w:val="00502083"/>
    <w:rsid w:val="005025E1"/>
    <w:rsid w:val="00502E8C"/>
    <w:rsid w:val="00504A54"/>
    <w:rsid w:val="00505510"/>
    <w:rsid w:val="00505CE1"/>
    <w:rsid w:val="0050626F"/>
    <w:rsid w:val="00506DB9"/>
    <w:rsid w:val="00506E77"/>
    <w:rsid w:val="00507145"/>
    <w:rsid w:val="005103F8"/>
    <w:rsid w:val="00510923"/>
    <w:rsid w:val="005110BC"/>
    <w:rsid w:val="005121E8"/>
    <w:rsid w:val="005135D5"/>
    <w:rsid w:val="00514990"/>
    <w:rsid w:val="005156AE"/>
    <w:rsid w:val="00515C15"/>
    <w:rsid w:val="0051609E"/>
    <w:rsid w:val="00520C24"/>
    <w:rsid w:val="00523697"/>
    <w:rsid w:val="00523946"/>
    <w:rsid w:val="005239B3"/>
    <w:rsid w:val="00523CF4"/>
    <w:rsid w:val="00523F6F"/>
    <w:rsid w:val="0052489D"/>
    <w:rsid w:val="00525022"/>
    <w:rsid w:val="00525930"/>
    <w:rsid w:val="005260E9"/>
    <w:rsid w:val="00532701"/>
    <w:rsid w:val="00533270"/>
    <w:rsid w:val="00534FC2"/>
    <w:rsid w:val="00535FF5"/>
    <w:rsid w:val="005416C4"/>
    <w:rsid w:val="00542D1B"/>
    <w:rsid w:val="005430E8"/>
    <w:rsid w:val="00543F4A"/>
    <w:rsid w:val="00545874"/>
    <w:rsid w:val="00545B6C"/>
    <w:rsid w:val="005469FB"/>
    <w:rsid w:val="00547473"/>
    <w:rsid w:val="00547E4F"/>
    <w:rsid w:val="00551443"/>
    <w:rsid w:val="00552672"/>
    <w:rsid w:val="00553103"/>
    <w:rsid w:val="005549B8"/>
    <w:rsid w:val="00554B72"/>
    <w:rsid w:val="00554D46"/>
    <w:rsid w:val="005563C5"/>
    <w:rsid w:val="00556425"/>
    <w:rsid w:val="00556532"/>
    <w:rsid w:val="00556E50"/>
    <w:rsid w:val="00557045"/>
    <w:rsid w:val="0055756F"/>
    <w:rsid w:val="00557C29"/>
    <w:rsid w:val="00560D53"/>
    <w:rsid w:val="005624E0"/>
    <w:rsid w:val="00566A4F"/>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BBF"/>
    <w:rsid w:val="005C1FE3"/>
    <w:rsid w:val="005C2AC2"/>
    <w:rsid w:val="005C3091"/>
    <w:rsid w:val="005C32EA"/>
    <w:rsid w:val="005C43AF"/>
    <w:rsid w:val="005C4CA3"/>
    <w:rsid w:val="005C5349"/>
    <w:rsid w:val="005C6CBB"/>
    <w:rsid w:val="005C7A47"/>
    <w:rsid w:val="005D0A79"/>
    <w:rsid w:val="005D2568"/>
    <w:rsid w:val="005D2DBA"/>
    <w:rsid w:val="005D3FDF"/>
    <w:rsid w:val="005D4451"/>
    <w:rsid w:val="005D5224"/>
    <w:rsid w:val="005D59D1"/>
    <w:rsid w:val="005D6E99"/>
    <w:rsid w:val="005D7A30"/>
    <w:rsid w:val="005E1D57"/>
    <w:rsid w:val="005E2A03"/>
    <w:rsid w:val="005E3E8D"/>
    <w:rsid w:val="005E662C"/>
    <w:rsid w:val="005F0C01"/>
    <w:rsid w:val="005F265A"/>
    <w:rsid w:val="005F2EEB"/>
    <w:rsid w:val="005F319C"/>
    <w:rsid w:val="005F36D0"/>
    <w:rsid w:val="005F50CF"/>
    <w:rsid w:val="005F5381"/>
    <w:rsid w:val="005F5F38"/>
    <w:rsid w:val="005F6812"/>
    <w:rsid w:val="005F7CE4"/>
    <w:rsid w:val="00600638"/>
    <w:rsid w:val="006010A8"/>
    <w:rsid w:val="00601EA7"/>
    <w:rsid w:val="00602192"/>
    <w:rsid w:val="006040BD"/>
    <w:rsid w:val="00604E9A"/>
    <w:rsid w:val="00606AD1"/>
    <w:rsid w:val="00610277"/>
    <w:rsid w:val="006105EF"/>
    <w:rsid w:val="00612517"/>
    <w:rsid w:val="0061387C"/>
    <w:rsid w:val="00613BDC"/>
    <w:rsid w:val="00615E45"/>
    <w:rsid w:val="00617C46"/>
    <w:rsid w:val="00620F97"/>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678"/>
    <w:rsid w:val="00653B0D"/>
    <w:rsid w:val="00653DB7"/>
    <w:rsid w:val="00654D8A"/>
    <w:rsid w:val="006559AF"/>
    <w:rsid w:val="0065608D"/>
    <w:rsid w:val="00656C81"/>
    <w:rsid w:val="00657660"/>
    <w:rsid w:val="00661340"/>
    <w:rsid w:val="006617B3"/>
    <w:rsid w:val="00663896"/>
    <w:rsid w:val="0066438D"/>
    <w:rsid w:val="00664400"/>
    <w:rsid w:val="00664793"/>
    <w:rsid w:val="00665415"/>
    <w:rsid w:val="006661E2"/>
    <w:rsid w:val="00666C45"/>
    <w:rsid w:val="00667CE5"/>
    <w:rsid w:val="00670819"/>
    <w:rsid w:val="00670848"/>
    <w:rsid w:val="00673EB7"/>
    <w:rsid w:val="00677259"/>
    <w:rsid w:val="00677941"/>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AAA"/>
    <w:rsid w:val="006D4D4E"/>
    <w:rsid w:val="006D5548"/>
    <w:rsid w:val="006D6D39"/>
    <w:rsid w:val="006D6D68"/>
    <w:rsid w:val="006D6ECC"/>
    <w:rsid w:val="006D774A"/>
    <w:rsid w:val="006D7A14"/>
    <w:rsid w:val="006D7F42"/>
    <w:rsid w:val="006E0197"/>
    <w:rsid w:val="006E0523"/>
    <w:rsid w:val="006E309B"/>
    <w:rsid w:val="006E4173"/>
    <w:rsid w:val="006E48D6"/>
    <w:rsid w:val="006E4DD8"/>
    <w:rsid w:val="006E5597"/>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7079"/>
    <w:rsid w:val="0071790A"/>
    <w:rsid w:val="00717D2A"/>
    <w:rsid w:val="00720AF3"/>
    <w:rsid w:val="00721134"/>
    <w:rsid w:val="0072143B"/>
    <w:rsid w:val="0072523D"/>
    <w:rsid w:val="00726A9C"/>
    <w:rsid w:val="0072720D"/>
    <w:rsid w:val="00730561"/>
    <w:rsid w:val="00730987"/>
    <w:rsid w:val="00731F73"/>
    <w:rsid w:val="00733820"/>
    <w:rsid w:val="00734259"/>
    <w:rsid w:val="0073518D"/>
    <w:rsid w:val="00736E61"/>
    <w:rsid w:val="0073750E"/>
    <w:rsid w:val="00737C39"/>
    <w:rsid w:val="00737C76"/>
    <w:rsid w:val="0074094A"/>
    <w:rsid w:val="00741103"/>
    <w:rsid w:val="007431BA"/>
    <w:rsid w:val="00743228"/>
    <w:rsid w:val="007436FB"/>
    <w:rsid w:val="007438E6"/>
    <w:rsid w:val="0074456E"/>
    <w:rsid w:val="00744CF0"/>
    <w:rsid w:val="00744CF3"/>
    <w:rsid w:val="00746157"/>
    <w:rsid w:val="00746D17"/>
    <w:rsid w:val="0074700E"/>
    <w:rsid w:val="00747585"/>
    <w:rsid w:val="00751865"/>
    <w:rsid w:val="00752444"/>
    <w:rsid w:val="00755D14"/>
    <w:rsid w:val="0075693A"/>
    <w:rsid w:val="0075711E"/>
    <w:rsid w:val="00760296"/>
    <w:rsid w:val="00761D18"/>
    <w:rsid w:val="00762F81"/>
    <w:rsid w:val="0076307E"/>
    <w:rsid w:val="00764021"/>
    <w:rsid w:val="007646B9"/>
    <w:rsid w:val="00764AB5"/>
    <w:rsid w:val="00764D6B"/>
    <w:rsid w:val="007650B1"/>
    <w:rsid w:val="00765958"/>
    <w:rsid w:val="00767BBE"/>
    <w:rsid w:val="00772BC9"/>
    <w:rsid w:val="007748C7"/>
    <w:rsid w:val="00774D0F"/>
    <w:rsid w:val="00776352"/>
    <w:rsid w:val="007763F6"/>
    <w:rsid w:val="00776E0D"/>
    <w:rsid w:val="0077766D"/>
    <w:rsid w:val="00777A84"/>
    <w:rsid w:val="007803A2"/>
    <w:rsid w:val="00781183"/>
    <w:rsid w:val="007814E2"/>
    <w:rsid w:val="00781EAE"/>
    <w:rsid w:val="00781EF6"/>
    <w:rsid w:val="00782B4F"/>
    <w:rsid w:val="0078314D"/>
    <w:rsid w:val="00783378"/>
    <w:rsid w:val="00783613"/>
    <w:rsid w:val="00783821"/>
    <w:rsid w:val="00786A4F"/>
    <w:rsid w:val="00786D6E"/>
    <w:rsid w:val="007871A4"/>
    <w:rsid w:val="0078756B"/>
    <w:rsid w:val="00790468"/>
    <w:rsid w:val="00790C25"/>
    <w:rsid w:val="0079166B"/>
    <w:rsid w:val="0079446C"/>
    <w:rsid w:val="0079749C"/>
    <w:rsid w:val="00797D1F"/>
    <w:rsid w:val="007A0911"/>
    <w:rsid w:val="007A0BC4"/>
    <w:rsid w:val="007A2D67"/>
    <w:rsid w:val="007A4487"/>
    <w:rsid w:val="007A46C6"/>
    <w:rsid w:val="007A58DD"/>
    <w:rsid w:val="007B3E57"/>
    <w:rsid w:val="007B5110"/>
    <w:rsid w:val="007B564E"/>
    <w:rsid w:val="007B7391"/>
    <w:rsid w:val="007C003C"/>
    <w:rsid w:val="007C0300"/>
    <w:rsid w:val="007C08D4"/>
    <w:rsid w:val="007C0C07"/>
    <w:rsid w:val="007C1114"/>
    <w:rsid w:val="007C2087"/>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A0"/>
    <w:rsid w:val="008515BE"/>
    <w:rsid w:val="00851F08"/>
    <w:rsid w:val="008539C7"/>
    <w:rsid w:val="008568E1"/>
    <w:rsid w:val="00857543"/>
    <w:rsid w:val="00860E63"/>
    <w:rsid w:val="00861039"/>
    <w:rsid w:val="00863971"/>
    <w:rsid w:val="00863D93"/>
    <w:rsid w:val="00863F24"/>
    <w:rsid w:val="008641BF"/>
    <w:rsid w:val="00865302"/>
    <w:rsid w:val="00867AA2"/>
    <w:rsid w:val="00870DCA"/>
    <w:rsid w:val="00870E19"/>
    <w:rsid w:val="00871B8C"/>
    <w:rsid w:val="00872A60"/>
    <w:rsid w:val="00872BE1"/>
    <w:rsid w:val="00874161"/>
    <w:rsid w:val="00876E22"/>
    <w:rsid w:val="00881DD2"/>
    <w:rsid w:val="008821CE"/>
    <w:rsid w:val="008832C1"/>
    <w:rsid w:val="00884993"/>
    <w:rsid w:val="00884F66"/>
    <w:rsid w:val="00885B15"/>
    <w:rsid w:val="00887E6B"/>
    <w:rsid w:val="00887F7B"/>
    <w:rsid w:val="00890104"/>
    <w:rsid w:val="00890DFA"/>
    <w:rsid w:val="00891355"/>
    <w:rsid w:val="008915D7"/>
    <w:rsid w:val="0089213E"/>
    <w:rsid w:val="00892332"/>
    <w:rsid w:val="008937FB"/>
    <w:rsid w:val="0089529D"/>
    <w:rsid w:val="00895FDB"/>
    <w:rsid w:val="008965CE"/>
    <w:rsid w:val="0089754A"/>
    <w:rsid w:val="00897824"/>
    <w:rsid w:val="008A0478"/>
    <w:rsid w:val="008A1390"/>
    <w:rsid w:val="008A1695"/>
    <w:rsid w:val="008A2111"/>
    <w:rsid w:val="008A2E7F"/>
    <w:rsid w:val="008A48FF"/>
    <w:rsid w:val="008A4996"/>
    <w:rsid w:val="008A4E3E"/>
    <w:rsid w:val="008A501E"/>
    <w:rsid w:val="008A6DB8"/>
    <w:rsid w:val="008A7A22"/>
    <w:rsid w:val="008A7A67"/>
    <w:rsid w:val="008A7E2E"/>
    <w:rsid w:val="008B00D8"/>
    <w:rsid w:val="008B290C"/>
    <w:rsid w:val="008B4220"/>
    <w:rsid w:val="008B4D22"/>
    <w:rsid w:val="008B4DD9"/>
    <w:rsid w:val="008C0A67"/>
    <w:rsid w:val="008C0DE1"/>
    <w:rsid w:val="008C0EFF"/>
    <w:rsid w:val="008C1EB1"/>
    <w:rsid w:val="008C32B4"/>
    <w:rsid w:val="008C3D71"/>
    <w:rsid w:val="008C492B"/>
    <w:rsid w:val="008C4A3A"/>
    <w:rsid w:val="008C4CAA"/>
    <w:rsid w:val="008C644B"/>
    <w:rsid w:val="008C7CF7"/>
    <w:rsid w:val="008D079F"/>
    <w:rsid w:val="008D10FF"/>
    <w:rsid w:val="008D116E"/>
    <w:rsid w:val="008D25AE"/>
    <w:rsid w:val="008D2AE3"/>
    <w:rsid w:val="008D3FB0"/>
    <w:rsid w:val="008D40D8"/>
    <w:rsid w:val="008D5EE7"/>
    <w:rsid w:val="008D725D"/>
    <w:rsid w:val="008E05BE"/>
    <w:rsid w:val="008E262E"/>
    <w:rsid w:val="008E2CF3"/>
    <w:rsid w:val="008E33C6"/>
    <w:rsid w:val="008E3C40"/>
    <w:rsid w:val="008E3FA5"/>
    <w:rsid w:val="008E4536"/>
    <w:rsid w:val="008E568D"/>
    <w:rsid w:val="008E5A13"/>
    <w:rsid w:val="008E68A6"/>
    <w:rsid w:val="008E6FAB"/>
    <w:rsid w:val="008E720C"/>
    <w:rsid w:val="008E7E0E"/>
    <w:rsid w:val="008F0520"/>
    <w:rsid w:val="008F1D93"/>
    <w:rsid w:val="008F21AD"/>
    <w:rsid w:val="008F2DAE"/>
    <w:rsid w:val="008F42EF"/>
    <w:rsid w:val="008F4E1B"/>
    <w:rsid w:val="008F5288"/>
    <w:rsid w:val="008F74B3"/>
    <w:rsid w:val="008F74DE"/>
    <w:rsid w:val="008F7812"/>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467"/>
    <w:rsid w:val="00930EE4"/>
    <w:rsid w:val="00931600"/>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341E"/>
    <w:rsid w:val="009B5E4F"/>
    <w:rsid w:val="009B6A1C"/>
    <w:rsid w:val="009B7148"/>
    <w:rsid w:val="009C0295"/>
    <w:rsid w:val="009C0ACB"/>
    <w:rsid w:val="009C65BC"/>
    <w:rsid w:val="009C7308"/>
    <w:rsid w:val="009C7AC1"/>
    <w:rsid w:val="009D098F"/>
    <w:rsid w:val="009D1046"/>
    <w:rsid w:val="009D2D1A"/>
    <w:rsid w:val="009D3185"/>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23BE"/>
    <w:rsid w:val="009F353B"/>
    <w:rsid w:val="009F4231"/>
    <w:rsid w:val="009F523A"/>
    <w:rsid w:val="009F63FD"/>
    <w:rsid w:val="009F6E28"/>
    <w:rsid w:val="009F7524"/>
    <w:rsid w:val="00A01435"/>
    <w:rsid w:val="00A03BCF"/>
    <w:rsid w:val="00A03F36"/>
    <w:rsid w:val="00A04223"/>
    <w:rsid w:val="00A046F6"/>
    <w:rsid w:val="00A04AD0"/>
    <w:rsid w:val="00A05ABA"/>
    <w:rsid w:val="00A06CF5"/>
    <w:rsid w:val="00A06F6F"/>
    <w:rsid w:val="00A1003E"/>
    <w:rsid w:val="00A10736"/>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43E2"/>
    <w:rsid w:val="00A449BB"/>
    <w:rsid w:val="00A44B83"/>
    <w:rsid w:val="00A44F05"/>
    <w:rsid w:val="00A4774C"/>
    <w:rsid w:val="00A505C9"/>
    <w:rsid w:val="00A52139"/>
    <w:rsid w:val="00A523C2"/>
    <w:rsid w:val="00A534E4"/>
    <w:rsid w:val="00A5395E"/>
    <w:rsid w:val="00A557A7"/>
    <w:rsid w:val="00A56286"/>
    <w:rsid w:val="00A607C0"/>
    <w:rsid w:val="00A60B56"/>
    <w:rsid w:val="00A616FB"/>
    <w:rsid w:val="00A617D3"/>
    <w:rsid w:val="00A61C0F"/>
    <w:rsid w:val="00A6227D"/>
    <w:rsid w:val="00A62BBE"/>
    <w:rsid w:val="00A6346A"/>
    <w:rsid w:val="00A64CA2"/>
    <w:rsid w:val="00A6593E"/>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976"/>
    <w:rsid w:val="00A81AE8"/>
    <w:rsid w:val="00A83605"/>
    <w:rsid w:val="00A837F2"/>
    <w:rsid w:val="00A83A46"/>
    <w:rsid w:val="00A83DE8"/>
    <w:rsid w:val="00A84E9D"/>
    <w:rsid w:val="00A858AB"/>
    <w:rsid w:val="00A860D1"/>
    <w:rsid w:val="00A87491"/>
    <w:rsid w:val="00A905AE"/>
    <w:rsid w:val="00A910D5"/>
    <w:rsid w:val="00A91AFC"/>
    <w:rsid w:val="00A93029"/>
    <w:rsid w:val="00A94FBF"/>
    <w:rsid w:val="00A956C6"/>
    <w:rsid w:val="00A967CC"/>
    <w:rsid w:val="00A97485"/>
    <w:rsid w:val="00AA11B3"/>
    <w:rsid w:val="00AA1338"/>
    <w:rsid w:val="00AA13EE"/>
    <w:rsid w:val="00AA2174"/>
    <w:rsid w:val="00AA3158"/>
    <w:rsid w:val="00AA417A"/>
    <w:rsid w:val="00AA4E8B"/>
    <w:rsid w:val="00AA7C5F"/>
    <w:rsid w:val="00AB4666"/>
    <w:rsid w:val="00AB4D49"/>
    <w:rsid w:val="00AB5CF5"/>
    <w:rsid w:val="00AB711A"/>
    <w:rsid w:val="00AC0662"/>
    <w:rsid w:val="00AC11C5"/>
    <w:rsid w:val="00AC34B0"/>
    <w:rsid w:val="00AC4F94"/>
    <w:rsid w:val="00AC539C"/>
    <w:rsid w:val="00AC5559"/>
    <w:rsid w:val="00AC6507"/>
    <w:rsid w:val="00AC6851"/>
    <w:rsid w:val="00AC68E5"/>
    <w:rsid w:val="00AD08AB"/>
    <w:rsid w:val="00AD2743"/>
    <w:rsid w:val="00AD29D6"/>
    <w:rsid w:val="00AD2F6C"/>
    <w:rsid w:val="00AD34D5"/>
    <w:rsid w:val="00AD3DDD"/>
    <w:rsid w:val="00AD58D8"/>
    <w:rsid w:val="00AD642A"/>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4846"/>
    <w:rsid w:val="00B25BAF"/>
    <w:rsid w:val="00B262CE"/>
    <w:rsid w:val="00B27820"/>
    <w:rsid w:val="00B27D80"/>
    <w:rsid w:val="00B33BD6"/>
    <w:rsid w:val="00B34A5F"/>
    <w:rsid w:val="00B353A6"/>
    <w:rsid w:val="00B36FF8"/>
    <w:rsid w:val="00B37048"/>
    <w:rsid w:val="00B40033"/>
    <w:rsid w:val="00B4035B"/>
    <w:rsid w:val="00B40C5B"/>
    <w:rsid w:val="00B427CC"/>
    <w:rsid w:val="00B42BE8"/>
    <w:rsid w:val="00B43971"/>
    <w:rsid w:val="00B43B84"/>
    <w:rsid w:val="00B43C0E"/>
    <w:rsid w:val="00B44090"/>
    <w:rsid w:val="00B4502F"/>
    <w:rsid w:val="00B45504"/>
    <w:rsid w:val="00B46AEE"/>
    <w:rsid w:val="00B47036"/>
    <w:rsid w:val="00B47259"/>
    <w:rsid w:val="00B47357"/>
    <w:rsid w:val="00B47BD2"/>
    <w:rsid w:val="00B50362"/>
    <w:rsid w:val="00B51472"/>
    <w:rsid w:val="00B51A48"/>
    <w:rsid w:val="00B5375C"/>
    <w:rsid w:val="00B537E0"/>
    <w:rsid w:val="00B53EC6"/>
    <w:rsid w:val="00B572AE"/>
    <w:rsid w:val="00B60063"/>
    <w:rsid w:val="00B60B68"/>
    <w:rsid w:val="00B61087"/>
    <w:rsid w:val="00B6402B"/>
    <w:rsid w:val="00B646B5"/>
    <w:rsid w:val="00B6570C"/>
    <w:rsid w:val="00B65937"/>
    <w:rsid w:val="00B6668A"/>
    <w:rsid w:val="00B66BBF"/>
    <w:rsid w:val="00B66EBE"/>
    <w:rsid w:val="00B67203"/>
    <w:rsid w:val="00B67700"/>
    <w:rsid w:val="00B708A7"/>
    <w:rsid w:val="00B708DE"/>
    <w:rsid w:val="00B72E3C"/>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624A"/>
    <w:rsid w:val="00B87A00"/>
    <w:rsid w:val="00B918E0"/>
    <w:rsid w:val="00B92283"/>
    <w:rsid w:val="00B92812"/>
    <w:rsid w:val="00B92A75"/>
    <w:rsid w:val="00B94AE5"/>
    <w:rsid w:val="00B96433"/>
    <w:rsid w:val="00B966B3"/>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1399"/>
    <w:rsid w:val="00BB13E1"/>
    <w:rsid w:val="00BB2DB5"/>
    <w:rsid w:val="00BB48FC"/>
    <w:rsid w:val="00BB74CD"/>
    <w:rsid w:val="00BB7EAE"/>
    <w:rsid w:val="00BC04F5"/>
    <w:rsid w:val="00BC06E2"/>
    <w:rsid w:val="00BC0EF9"/>
    <w:rsid w:val="00BC2F8E"/>
    <w:rsid w:val="00BC4E37"/>
    <w:rsid w:val="00BC6703"/>
    <w:rsid w:val="00BC6D59"/>
    <w:rsid w:val="00BD0ED8"/>
    <w:rsid w:val="00BD216F"/>
    <w:rsid w:val="00BD2A30"/>
    <w:rsid w:val="00BD2C92"/>
    <w:rsid w:val="00BD48B3"/>
    <w:rsid w:val="00BD5F05"/>
    <w:rsid w:val="00BD6CEA"/>
    <w:rsid w:val="00BD70DE"/>
    <w:rsid w:val="00BD7544"/>
    <w:rsid w:val="00BE1405"/>
    <w:rsid w:val="00BE1512"/>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3C71"/>
    <w:rsid w:val="00C13DDB"/>
    <w:rsid w:val="00C15EA1"/>
    <w:rsid w:val="00C15EFA"/>
    <w:rsid w:val="00C1666F"/>
    <w:rsid w:val="00C175C7"/>
    <w:rsid w:val="00C20026"/>
    <w:rsid w:val="00C22978"/>
    <w:rsid w:val="00C23A42"/>
    <w:rsid w:val="00C2568F"/>
    <w:rsid w:val="00C25E28"/>
    <w:rsid w:val="00C25F02"/>
    <w:rsid w:val="00C260B7"/>
    <w:rsid w:val="00C27726"/>
    <w:rsid w:val="00C309BE"/>
    <w:rsid w:val="00C3160D"/>
    <w:rsid w:val="00C3161E"/>
    <w:rsid w:val="00C31D0B"/>
    <w:rsid w:val="00C325F7"/>
    <w:rsid w:val="00C32A84"/>
    <w:rsid w:val="00C33678"/>
    <w:rsid w:val="00C33739"/>
    <w:rsid w:val="00C33F1E"/>
    <w:rsid w:val="00C34168"/>
    <w:rsid w:val="00C36B67"/>
    <w:rsid w:val="00C377F3"/>
    <w:rsid w:val="00C40517"/>
    <w:rsid w:val="00C41366"/>
    <w:rsid w:val="00C42B21"/>
    <w:rsid w:val="00C43944"/>
    <w:rsid w:val="00C43DE2"/>
    <w:rsid w:val="00C44093"/>
    <w:rsid w:val="00C444FE"/>
    <w:rsid w:val="00C44D60"/>
    <w:rsid w:val="00C44FD7"/>
    <w:rsid w:val="00C457CE"/>
    <w:rsid w:val="00C468BA"/>
    <w:rsid w:val="00C47D33"/>
    <w:rsid w:val="00C5176B"/>
    <w:rsid w:val="00C5356B"/>
    <w:rsid w:val="00C53CBA"/>
    <w:rsid w:val="00C54653"/>
    <w:rsid w:val="00C54E33"/>
    <w:rsid w:val="00C54F31"/>
    <w:rsid w:val="00C5504F"/>
    <w:rsid w:val="00C55A45"/>
    <w:rsid w:val="00C566B3"/>
    <w:rsid w:val="00C57DC8"/>
    <w:rsid w:val="00C61A6E"/>
    <w:rsid w:val="00C62937"/>
    <w:rsid w:val="00C62C5E"/>
    <w:rsid w:val="00C632DD"/>
    <w:rsid w:val="00C635EB"/>
    <w:rsid w:val="00C63BDB"/>
    <w:rsid w:val="00C64DDC"/>
    <w:rsid w:val="00C64F11"/>
    <w:rsid w:val="00C65AFE"/>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1C5F"/>
    <w:rsid w:val="00CA2D4D"/>
    <w:rsid w:val="00CA313F"/>
    <w:rsid w:val="00CA72FE"/>
    <w:rsid w:val="00CA7A82"/>
    <w:rsid w:val="00CB0534"/>
    <w:rsid w:val="00CB132B"/>
    <w:rsid w:val="00CB1652"/>
    <w:rsid w:val="00CB1B1E"/>
    <w:rsid w:val="00CB1EAE"/>
    <w:rsid w:val="00CB24F0"/>
    <w:rsid w:val="00CB31B2"/>
    <w:rsid w:val="00CB31E0"/>
    <w:rsid w:val="00CB3858"/>
    <w:rsid w:val="00CB3CAE"/>
    <w:rsid w:val="00CB57F6"/>
    <w:rsid w:val="00CB5EC5"/>
    <w:rsid w:val="00CB5ECD"/>
    <w:rsid w:val="00CB6CBF"/>
    <w:rsid w:val="00CB75DA"/>
    <w:rsid w:val="00CC00F0"/>
    <w:rsid w:val="00CC3194"/>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3F90"/>
    <w:rsid w:val="00CE4414"/>
    <w:rsid w:val="00CE6979"/>
    <w:rsid w:val="00CE6DAC"/>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05E"/>
    <w:rsid w:val="00D13A64"/>
    <w:rsid w:val="00D13C0B"/>
    <w:rsid w:val="00D14F5B"/>
    <w:rsid w:val="00D1709E"/>
    <w:rsid w:val="00D205EA"/>
    <w:rsid w:val="00D2217F"/>
    <w:rsid w:val="00D227CD"/>
    <w:rsid w:val="00D23056"/>
    <w:rsid w:val="00D24B0E"/>
    <w:rsid w:val="00D256F6"/>
    <w:rsid w:val="00D26D06"/>
    <w:rsid w:val="00D27F44"/>
    <w:rsid w:val="00D3019E"/>
    <w:rsid w:val="00D3163B"/>
    <w:rsid w:val="00D35AC4"/>
    <w:rsid w:val="00D35C5C"/>
    <w:rsid w:val="00D371B6"/>
    <w:rsid w:val="00D37C41"/>
    <w:rsid w:val="00D42C00"/>
    <w:rsid w:val="00D433F8"/>
    <w:rsid w:val="00D434EC"/>
    <w:rsid w:val="00D4377B"/>
    <w:rsid w:val="00D4424B"/>
    <w:rsid w:val="00D44844"/>
    <w:rsid w:val="00D463A2"/>
    <w:rsid w:val="00D46A0C"/>
    <w:rsid w:val="00D46A5B"/>
    <w:rsid w:val="00D47B46"/>
    <w:rsid w:val="00D47B89"/>
    <w:rsid w:val="00D50F95"/>
    <w:rsid w:val="00D51327"/>
    <w:rsid w:val="00D51C77"/>
    <w:rsid w:val="00D52BA4"/>
    <w:rsid w:val="00D52D32"/>
    <w:rsid w:val="00D53225"/>
    <w:rsid w:val="00D53E10"/>
    <w:rsid w:val="00D558A3"/>
    <w:rsid w:val="00D56124"/>
    <w:rsid w:val="00D57802"/>
    <w:rsid w:val="00D6027D"/>
    <w:rsid w:val="00D60A91"/>
    <w:rsid w:val="00D62DB4"/>
    <w:rsid w:val="00D63071"/>
    <w:rsid w:val="00D6353C"/>
    <w:rsid w:val="00D64567"/>
    <w:rsid w:val="00D648FA"/>
    <w:rsid w:val="00D64F4C"/>
    <w:rsid w:val="00D652AC"/>
    <w:rsid w:val="00D65505"/>
    <w:rsid w:val="00D655AD"/>
    <w:rsid w:val="00D70F70"/>
    <w:rsid w:val="00D70FB9"/>
    <w:rsid w:val="00D71762"/>
    <w:rsid w:val="00D72A38"/>
    <w:rsid w:val="00D80CA6"/>
    <w:rsid w:val="00D818E0"/>
    <w:rsid w:val="00D82242"/>
    <w:rsid w:val="00D82CCE"/>
    <w:rsid w:val="00D83169"/>
    <w:rsid w:val="00D83C59"/>
    <w:rsid w:val="00D870AD"/>
    <w:rsid w:val="00D8743F"/>
    <w:rsid w:val="00D90AFD"/>
    <w:rsid w:val="00D90F3F"/>
    <w:rsid w:val="00D92318"/>
    <w:rsid w:val="00D93C8A"/>
    <w:rsid w:val="00D95A48"/>
    <w:rsid w:val="00D95C7F"/>
    <w:rsid w:val="00D96533"/>
    <w:rsid w:val="00D977A4"/>
    <w:rsid w:val="00DA1CE8"/>
    <w:rsid w:val="00DA1E55"/>
    <w:rsid w:val="00DA23EB"/>
    <w:rsid w:val="00DA25ED"/>
    <w:rsid w:val="00DA36C8"/>
    <w:rsid w:val="00DA3C0A"/>
    <w:rsid w:val="00DA4C57"/>
    <w:rsid w:val="00DA5CC4"/>
    <w:rsid w:val="00DA5E21"/>
    <w:rsid w:val="00DA784A"/>
    <w:rsid w:val="00DA78A0"/>
    <w:rsid w:val="00DB0144"/>
    <w:rsid w:val="00DB1197"/>
    <w:rsid w:val="00DB256B"/>
    <w:rsid w:val="00DB3743"/>
    <w:rsid w:val="00DB3A44"/>
    <w:rsid w:val="00DB3DD5"/>
    <w:rsid w:val="00DB5C88"/>
    <w:rsid w:val="00DB6031"/>
    <w:rsid w:val="00DB67D9"/>
    <w:rsid w:val="00DB6F69"/>
    <w:rsid w:val="00DC0330"/>
    <w:rsid w:val="00DC0E16"/>
    <w:rsid w:val="00DC1427"/>
    <w:rsid w:val="00DC1BBE"/>
    <w:rsid w:val="00DC1D75"/>
    <w:rsid w:val="00DC1D93"/>
    <w:rsid w:val="00DC1E28"/>
    <w:rsid w:val="00DC217B"/>
    <w:rsid w:val="00DC30B6"/>
    <w:rsid w:val="00DC390A"/>
    <w:rsid w:val="00DC4149"/>
    <w:rsid w:val="00DC4196"/>
    <w:rsid w:val="00DD026E"/>
    <w:rsid w:val="00DD08E7"/>
    <w:rsid w:val="00DD0953"/>
    <w:rsid w:val="00DD0C57"/>
    <w:rsid w:val="00DD0EFA"/>
    <w:rsid w:val="00DD1949"/>
    <w:rsid w:val="00DD1FBA"/>
    <w:rsid w:val="00DD2049"/>
    <w:rsid w:val="00DD30F2"/>
    <w:rsid w:val="00DD3A13"/>
    <w:rsid w:val="00DD41AC"/>
    <w:rsid w:val="00DD543A"/>
    <w:rsid w:val="00DD547A"/>
    <w:rsid w:val="00DD5CFF"/>
    <w:rsid w:val="00DD5DFA"/>
    <w:rsid w:val="00DD62CD"/>
    <w:rsid w:val="00DD63D0"/>
    <w:rsid w:val="00DD701A"/>
    <w:rsid w:val="00DD750A"/>
    <w:rsid w:val="00DE3948"/>
    <w:rsid w:val="00DE46B2"/>
    <w:rsid w:val="00DE50B9"/>
    <w:rsid w:val="00DE66B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36A8"/>
    <w:rsid w:val="00E168EE"/>
    <w:rsid w:val="00E20B61"/>
    <w:rsid w:val="00E214DA"/>
    <w:rsid w:val="00E22443"/>
    <w:rsid w:val="00E250A8"/>
    <w:rsid w:val="00E260D0"/>
    <w:rsid w:val="00E27751"/>
    <w:rsid w:val="00E309BE"/>
    <w:rsid w:val="00E3431F"/>
    <w:rsid w:val="00E37B57"/>
    <w:rsid w:val="00E41789"/>
    <w:rsid w:val="00E42506"/>
    <w:rsid w:val="00E42D57"/>
    <w:rsid w:val="00E4331F"/>
    <w:rsid w:val="00E45140"/>
    <w:rsid w:val="00E46E40"/>
    <w:rsid w:val="00E50EB6"/>
    <w:rsid w:val="00E51190"/>
    <w:rsid w:val="00E51239"/>
    <w:rsid w:val="00E514DA"/>
    <w:rsid w:val="00E51924"/>
    <w:rsid w:val="00E5223B"/>
    <w:rsid w:val="00E5316C"/>
    <w:rsid w:val="00E532EB"/>
    <w:rsid w:val="00E559DF"/>
    <w:rsid w:val="00E56049"/>
    <w:rsid w:val="00E564A4"/>
    <w:rsid w:val="00E57303"/>
    <w:rsid w:val="00E6229F"/>
    <w:rsid w:val="00E63405"/>
    <w:rsid w:val="00E647F4"/>
    <w:rsid w:val="00E656A2"/>
    <w:rsid w:val="00E66A54"/>
    <w:rsid w:val="00E7083F"/>
    <w:rsid w:val="00E7096B"/>
    <w:rsid w:val="00E70C0D"/>
    <w:rsid w:val="00E70F77"/>
    <w:rsid w:val="00E71233"/>
    <w:rsid w:val="00E71A95"/>
    <w:rsid w:val="00E765D8"/>
    <w:rsid w:val="00E768C8"/>
    <w:rsid w:val="00E80F29"/>
    <w:rsid w:val="00E83CD9"/>
    <w:rsid w:val="00E861D1"/>
    <w:rsid w:val="00E86A9A"/>
    <w:rsid w:val="00E873E8"/>
    <w:rsid w:val="00E87C34"/>
    <w:rsid w:val="00E91055"/>
    <w:rsid w:val="00E93FB9"/>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6364"/>
    <w:rsid w:val="00F07889"/>
    <w:rsid w:val="00F1041B"/>
    <w:rsid w:val="00F10CD7"/>
    <w:rsid w:val="00F13E8A"/>
    <w:rsid w:val="00F14632"/>
    <w:rsid w:val="00F1521D"/>
    <w:rsid w:val="00F15F88"/>
    <w:rsid w:val="00F15FAF"/>
    <w:rsid w:val="00F16715"/>
    <w:rsid w:val="00F16A68"/>
    <w:rsid w:val="00F16C7B"/>
    <w:rsid w:val="00F209F1"/>
    <w:rsid w:val="00F23BBD"/>
    <w:rsid w:val="00F24EF8"/>
    <w:rsid w:val="00F25AEC"/>
    <w:rsid w:val="00F30656"/>
    <w:rsid w:val="00F30738"/>
    <w:rsid w:val="00F30E19"/>
    <w:rsid w:val="00F3180A"/>
    <w:rsid w:val="00F3187C"/>
    <w:rsid w:val="00F34577"/>
    <w:rsid w:val="00F35031"/>
    <w:rsid w:val="00F35436"/>
    <w:rsid w:val="00F400D2"/>
    <w:rsid w:val="00F42CEA"/>
    <w:rsid w:val="00F43912"/>
    <w:rsid w:val="00F50F00"/>
    <w:rsid w:val="00F519D4"/>
    <w:rsid w:val="00F51CA4"/>
    <w:rsid w:val="00F52080"/>
    <w:rsid w:val="00F5371A"/>
    <w:rsid w:val="00F53D67"/>
    <w:rsid w:val="00F55360"/>
    <w:rsid w:val="00F55EA9"/>
    <w:rsid w:val="00F5635D"/>
    <w:rsid w:val="00F5668E"/>
    <w:rsid w:val="00F5768D"/>
    <w:rsid w:val="00F57DFB"/>
    <w:rsid w:val="00F62FB4"/>
    <w:rsid w:val="00F6303A"/>
    <w:rsid w:val="00F633A0"/>
    <w:rsid w:val="00F63573"/>
    <w:rsid w:val="00F6580A"/>
    <w:rsid w:val="00F65D5E"/>
    <w:rsid w:val="00F67CAE"/>
    <w:rsid w:val="00F70F49"/>
    <w:rsid w:val="00F710EB"/>
    <w:rsid w:val="00F71303"/>
    <w:rsid w:val="00F7144D"/>
    <w:rsid w:val="00F71AE5"/>
    <w:rsid w:val="00F7374F"/>
    <w:rsid w:val="00F74415"/>
    <w:rsid w:val="00F74524"/>
    <w:rsid w:val="00F75887"/>
    <w:rsid w:val="00F75FAF"/>
    <w:rsid w:val="00F76A5B"/>
    <w:rsid w:val="00F77B75"/>
    <w:rsid w:val="00F8005D"/>
    <w:rsid w:val="00F832FF"/>
    <w:rsid w:val="00F84718"/>
    <w:rsid w:val="00F84E3C"/>
    <w:rsid w:val="00F86DCB"/>
    <w:rsid w:val="00F87000"/>
    <w:rsid w:val="00F87447"/>
    <w:rsid w:val="00F87DF2"/>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2734"/>
    <w:rsid w:val="00FC2F68"/>
    <w:rsid w:val="00FC304E"/>
    <w:rsid w:val="00FC3CD1"/>
    <w:rsid w:val="00FC3E07"/>
    <w:rsid w:val="00FC4975"/>
    <w:rsid w:val="00FC6A55"/>
    <w:rsid w:val="00FD080F"/>
    <w:rsid w:val="00FD0F81"/>
    <w:rsid w:val="00FD0FD7"/>
    <w:rsid w:val="00FD1B3B"/>
    <w:rsid w:val="00FD1C38"/>
    <w:rsid w:val="00FD275E"/>
    <w:rsid w:val="00FD34A4"/>
    <w:rsid w:val="00FD4706"/>
    <w:rsid w:val="00FD6C8B"/>
    <w:rsid w:val="00FD7456"/>
    <w:rsid w:val="00FD74EC"/>
    <w:rsid w:val="00FE33CF"/>
    <w:rsid w:val="00FE3A44"/>
    <w:rsid w:val="00FE4443"/>
    <w:rsid w:val="00FE4D6E"/>
    <w:rsid w:val="00FE4E21"/>
    <w:rsid w:val="00FE5462"/>
    <w:rsid w:val="00FE63CF"/>
    <w:rsid w:val="00FE6AE1"/>
    <w:rsid w:val="00FE6E75"/>
    <w:rsid w:val="00FE7736"/>
    <w:rsid w:val="00FF07D8"/>
    <w:rsid w:val="00FF3114"/>
    <w:rsid w:val="00FF3D19"/>
    <w:rsid w:val="00FF4129"/>
    <w:rsid w:val="00FF4260"/>
    <w:rsid w:val="00FF4CA8"/>
    <w:rsid w:val="0A480690"/>
    <w:rsid w:val="13F77137"/>
    <w:rsid w:val="149232B1"/>
    <w:rsid w:val="14B03E00"/>
    <w:rsid w:val="15E4135A"/>
    <w:rsid w:val="19B17087"/>
    <w:rsid w:val="206E37FD"/>
    <w:rsid w:val="225E63C3"/>
    <w:rsid w:val="2817708B"/>
    <w:rsid w:val="294D2FA9"/>
    <w:rsid w:val="2D332BD0"/>
    <w:rsid w:val="3D1D6690"/>
    <w:rsid w:val="40F978F6"/>
    <w:rsid w:val="4B714E15"/>
    <w:rsid w:val="53CA0103"/>
    <w:rsid w:val="59CE35A0"/>
    <w:rsid w:val="60507B7E"/>
    <w:rsid w:val="62D935E3"/>
    <w:rsid w:val="68E7086F"/>
    <w:rsid w:val="6F1650BD"/>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1BE8"/>
  <w15:docId w15:val="{7CB10D78-9972-41D2-8766-2B82499E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1"/>
    <w:pPr>
      <w:spacing w:after="120"/>
    </w:pPr>
    <w:rPr>
      <w:sz w:val="22"/>
      <w:szCs w:val="24"/>
      <w:lang w:eastAsia="ja-JP"/>
    </w:rPr>
  </w:style>
  <w:style w:type="paragraph" w:styleId="1">
    <w:name w:val="heading 1"/>
    <w:basedOn w:val="a"/>
    <w:next w:val="a"/>
    <w:qFormat/>
    <w:rsid w:val="00843C11"/>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rsid w:val="00843C11"/>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43C11"/>
    <w:pPr>
      <w:numPr>
        <w:ilvl w:val="2"/>
      </w:numPr>
      <w:spacing w:before="120" w:after="60"/>
      <w:outlineLvl w:val="2"/>
    </w:pPr>
    <w:rPr>
      <w:bCs/>
      <w:sz w:val="28"/>
      <w:szCs w:val="26"/>
    </w:rPr>
  </w:style>
  <w:style w:type="paragraph" w:styleId="4">
    <w:name w:val="heading 4"/>
    <w:basedOn w:val="3"/>
    <w:next w:val="a"/>
    <w:qFormat/>
    <w:rsid w:val="00843C11"/>
    <w:pPr>
      <w:numPr>
        <w:ilvl w:val="3"/>
      </w:numPr>
      <w:spacing w:before="240"/>
      <w:outlineLvl w:val="3"/>
    </w:pPr>
    <w:rPr>
      <w:bCs w:val="0"/>
      <w:sz w:val="24"/>
      <w:szCs w:val="28"/>
    </w:rPr>
  </w:style>
  <w:style w:type="paragraph" w:styleId="5">
    <w:name w:val="heading 5"/>
    <w:basedOn w:val="4"/>
    <w:next w:val="a"/>
    <w:qFormat/>
    <w:rsid w:val="00843C11"/>
    <w:pPr>
      <w:numPr>
        <w:ilvl w:val="4"/>
      </w:numPr>
      <w:outlineLvl w:val="4"/>
    </w:pPr>
    <w:rPr>
      <w:bCs/>
      <w:iCs w:val="0"/>
      <w:sz w:val="22"/>
      <w:szCs w:val="26"/>
    </w:rPr>
  </w:style>
  <w:style w:type="paragraph" w:styleId="6">
    <w:name w:val="heading 6"/>
    <w:basedOn w:val="a"/>
    <w:next w:val="a"/>
    <w:qFormat/>
    <w:rsid w:val="00843C11"/>
    <w:pPr>
      <w:numPr>
        <w:ilvl w:val="5"/>
        <w:numId w:val="1"/>
      </w:numPr>
      <w:spacing w:before="240" w:after="60"/>
      <w:outlineLvl w:val="5"/>
    </w:pPr>
    <w:rPr>
      <w:rFonts w:ascii="ZapfDingbats" w:hAnsi="ZapfDingbats"/>
      <w:bCs/>
      <w:szCs w:val="22"/>
    </w:rPr>
  </w:style>
  <w:style w:type="paragraph" w:styleId="7">
    <w:name w:val="heading 7"/>
    <w:basedOn w:val="a"/>
    <w:next w:val="a"/>
    <w:qFormat/>
    <w:rsid w:val="00843C11"/>
    <w:pPr>
      <w:numPr>
        <w:ilvl w:val="6"/>
        <w:numId w:val="1"/>
      </w:numPr>
      <w:spacing w:before="240" w:after="60"/>
      <w:outlineLvl w:val="6"/>
    </w:pPr>
    <w:rPr>
      <w:rFonts w:ascii="ZapfDingbats" w:hAnsi="ZapfDingbats"/>
    </w:rPr>
  </w:style>
  <w:style w:type="paragraph" w:styleId="8">
    <w:name w:val="heading 8"/>
    <w:basedOn w:val="a"/>
    <w:next w:val="a"/>
    <w:qFormat/>
    <w:rsid w:val="00843C11"/>
    <w:pPr>
      <w:numPr>
        <w:ilvl w:val="7"/>
        <w:numId w:val="1"/>
      </w:numPr>
      <w:spacing w:before="240" w:after="60"/>
      <w:outlineLvl w:val="7"/>
    </w:pPr>
    <w:rPr>
      <w:rFonts w:ascii="ZapfDingbats" w:hAnsi="ZapfDingbats"/>
      <w:iCs/>
    </w:rPr>
  </w:style>
  <w:style w:type="paragraph" w:styleId="9">
    <w:name w:val="heading 9"/>
    <w:basedOn w:val="a"/>
    <w:next w:val="a"/>
    <w:qFormat/>
    <w:rsid w:val="00843C11"/>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43C11"/>
    <w:rPr>
      <w:b/>
      <w:bCs/>
      <w:sz w:val="20"/>
      <w:szCs w:val="20"/>
    </w:rPr>
  </w:style>
  <w:style w:type="paragraph" w:styleId="a4">
    <w:name w:val="annotation text"/>
    <w:basedOn w:val="a"/>
    <w:link w:val="Char"/>
    <w:rsid w:val="00843C11"/>
    <w:rPr>
      <w:sz w:val="20"/>
      <w:szCs w:val="20"/>
    </w:rPr>
  </w:style>
  <w:style w:type="paragraph" w:styleId="a5">
    <w:name w:val="Balloon Text"/>
    <w:basedOn w:val="a"/>
    <w:link w:val="Char0"/>
    <w:qFormat/>
    <w:rsid w:val="00843C11"/>
    <w:pPr>
      <w:spacing w:after="0"/>
    </w:pPr>
    <w:rPr>
      <w:rFonts w:ascii="MS Mincho" w:hAnsi="MS Mincho" w:cs="MS Mincho"/>
      <w:sz w:val="18"/>
      <w:szCs w:val="18"/>
    </w:rPr>
  </w:style>
  <w:style w:type="paragraph" w:styleId="a6">
    <w:name w:val="footer"/>
    <w:basedOn w:val="a"/>
    <w:link w:val="Char1"/>
    <w:qFormat/>
    <w:rsid w:val="00843C11"/>
    <w:pPr>
      <w:tabs>
        <w:tab w:val="center" w:pos="4153"/>
        <w:tab w:val="right" w:pos="8306"/>
      </w:tabs>
      <w:snapToGrid w:val="0"/>
    </w:pPr>
    <w:rPr>
      <w:sz w:val="18"/>
      <w:szCs w:val="18"/>
    </w:rPr>
  </w:style>
  <w:style w:type="paragraph" w:styleId="a7">
    <w:name w:val="header"/>
    <w:basedOn w:val="a"/>
    <w:link w:val="Char2"/>
    <w:qFormat/>
    <w:rsid w:val="00843C11"/>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sid w:val="00843C11"/>
    <w:rPr>
      <w:b/>
      <w:bCs/>
    </w:rPr>
  </w:style>
  <w:style w:type="table" w:styleId="a9">
    <w:name w:val="Table Grid"/>
    <w:basedOn w:val="a1"/>
    <w:rsid w:val="0084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843C11"/>
    <w:rPr>
      <w:color w:val="954F72"/>
      <w:u w:val="single"/>
    </w:rPr>
  </w:style>
  <w:style w:type="character" w:styleId="ab">
    <w:name w:val="Hyperlink"/>
    <w:qFormat/>
    <w:rsid w:val="00843C11"/>
    <w:rPr>
      <w:color w:val="0000FF"/>
      <w:u w:val="single"/>
    </w:rPr>
  </w:style>
  <w:style w:type="character" w:styleId="ac">
    <w:name w:val="annotation reference"/>
    <w:qFormat/>
    <w:rsid w:val="00843C11"/>
    <w:rPr>
      <w:sz w:val="16"/>
      <w:szCs w:val="16"/>
    </w:rPr>
  </w:style>
  <w:style w:type="character" w:customStyle="1" w:styleId="Char0">
    <w:name w:val="批注框文本 Char"/>
    <w:link w:val="a5"/>
    <w:qFormat/>
    <w:rsid w:val="00843C11"/>
    <w:rPr>
      <w:rFonts w:ascii="MS Mincho" w:hAnsi="MS Mincho" w:cs="MS Mincho"/>
      <w:sz w:val="18"/>
      <w:szCs w:val="18"/>
      <w:lang w:eastAsia="ja-JP"/>
    </w:rPr>
  </w:style>
  <w:style w:type="character" w:customStyle="1" w:styleId="TAHChar">
    <w:name w:val="TAH Char"/>
    <w:link w:val="TAH"/>
    <w:qFormat/>
    <w:rsid w:val="00843C11"/>
    <w:rPr>
      <w:rFonts w:ascii="ZapfDingbats" w:eastAsia="Calibri Light" w:hAnsi="ZapfDingbats"/>
      <w:b/>
      <w:sz w:val="18"/>
      <w:lang w:val="en-GB"/>
    </w:rPr>
  </w:style>
  <w:style w:type="paragraph" w:customStyle="1" w:styleId="TAH">
    <w:name w:val="TAH"/>
    <w:basedOn w:val="a"/>
    <w:link w:val="TAHChar"/>
    <w:rsid w:val="00843C11"/>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sid w:val="00843C11"/>
    <w:rPr>
      <w:sz w:val="18"/>
      <w:szCs w:val="18"/>
      <w:lang w:eastAsia="ja-JP"/>
    </w:rPr>
  </w:style>
  <w:style w:type="character" w:customStyle="1" w:styleId="Char1">
    <w:name w:val="页脚 Char"/>
    <w:link w:val="a6"/>
    <w:qFormat/>
    <w:rsid w:val="00843C11"/>
    <w:rPr>
      <w:sz w:val="18"/>
      <w:szCs w:val="18"/>
      <w:lang w:eastAsia="ja-JP"/>
    </w:rPr>
  </w:style>
  <w:style w:type="character" w:customStyle="1" w:styleId="TALChar">
    <w:name w:val="TAL Char"/>
    <w:link w:val="TAL"/>
    <w:qFormat/>
    <w:rsid w:val="00843C11"/>
    <w:rPr>
      <w:rFonts w:ascii="ZapfDingbats" w:eastAsia="Calibri Light" w:hAnsi="ZapfDingbats"/>
      <w:sz w:val="18"/>
      <w:lang w:val="en-GB"/>
    </w:rPr>
  </w:style>
  <w:style w:type="paragraph" w:customStyle="1" w:styleId="TAL">
    <w:name w:val="TAL"/>
    <w:basedOn w:val="a"/>
    <w:link w:val="TALChar"/>
    <w:rsid w:val="00843C11"/>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sid w:val="00843C11"/>
    <w:rPr>
      <w:lang w:val="en-US" w:eastAsia="ja-JP"/>
    </w:rPr>
  </w:style>
  <w:style w:type="character" w:customStyle="1" w:styleId="Char3">
    <w:name w:val="批注主题 Char"/>
    <w:link w:val="a8"/>
    <w:qFormat/>
    <w:rsid w:val="00843C11"/>
    <w:rPr>
      <w:b/>
      <w:bCs/>
      <w:lang w:val="en-US" w:eastAsia="ja-JP"/>
    </w:rPr>
  </w:style>
  <w:style w:type="paragraph" w:styleId="ad">
    <w:name w:val="List Paragraph"/>
    <w:basedOn w:val="a"/>
    <w:link w:val="Char4"/>
    <w:uiPriority w:val="34"/>
    <w:qFormat/>
    <w:rsid w:val="00843C11"/>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rsid w:val="00843C11"/>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qFormat/>
    <w:rsid w:val="00843C11"/>
    <w:pPr>
      <w:tabs>
        <w:tab w:val="left" w:pos="1701"/>
        <w:tab w:val="right" w:pos="9639"/>
      </w:tabs>
      <w:spacing w:after="240"/>
    </w:pPr>
    <w:rPr>
      <w:b/>
      <w:sz w:val="24"/>
    </w:rPr>
  </w:style>
  <w:style w:type="paragraph" w:customStyle="1" w:styleId="Reference">
    <w:name w:val="Reference"/>
    <w:basedOn w:val="a"/>
    <w:qFormat/>
    <w:rsid w:val="00843C11"/>
    <w:pPr>
      <w:numPr>
        <w:numId w:val="2"/>
      </w:numPr>
      <w:tabs>
        <w:tab w:val="left" w:pos="1701"/>
      </w:tabs>
    </w:pPr>
  </w:style>
  <w:style w:type="character" w:customStyle="1" w:styleId="Char4">
    <w:name w:val="列出段落 Char"/>
    <w:link w:val="ad"/>
    <w:uiPriority w:val="34"/>
    <w:qFormat/>
    <w:locked/>
    <w:rsid w:val="00843C11"/>
    <w:rPr>
      <w:rFonts w:ascii="ZapfDingbats" w:eastAsia="Calibri Light" w:hAnsi="ZapfDingbats"/>
      <w:lang w:val="en-GB" w:eastAsia="zh-CN"/>
    </w:rPr>
  </w:style>
  <w:style w:type="paragraph" w:customStyle="1" w:styleId="TAC">
    <w:name w:val="TAC"/>
    <w:basedOn w:val="TAL"/>
    <w:link w:val="TACChar"/>
    <w:rsid w:val="004618F0"/>
    <w:pPr>
      <w:overflowPunct w:val="0"/>
      <w:autoSpaceDE w:val="0"/>
      <w:autoSpaceDN w:val="0"/>
      <w:adjustRightInd w:val="0"/>
      <w:spacing w:line="240" w:lineRule="auto"/>
      <w:jc w:val="center"/>
      <w:textAlignment w:val="baseline"/>
    </w:pPr>
    <w:rPr>
      <w:rFonts w:ascii="Arial" w:eastAsiaTheme="minorEastAsia" w:hAnsi="Arial" w:cs="Times New Roman"/>
      <w:lang w:eastAsia="ko-KR"/>
    </w:rPr>
  </w:style>
  <w:style w:type="paragraph" w:customStyle="1" w:styleId="TF">
    <w:name w:val="TF"/>
    <w:aliases w:val="left"/>
    <w:basedOn w:val="a"/>
    <w:link w:val="TFZchn"/>
    <w:rsid w:val="004618F0"/>
    <w:pPr>
      <w:keepLines/>
      <w:overflowPunct w:val="0"/>
      <w:autoSpaceDE w:val="0"/>
      <w:autoSpaceDN w:val="0"/>
      <w:adjustRightInd w:val="0"/>
      <w:spacing w:after="240" w:line="240" w:lineRule="auto"/>
      <w:jc w:val="center"/>
      <w:textAlignment w:val="baseline"/>
    </w:pPr>
    <w:rPr>
      <w:rFonts w:ascii="Arial" w:eastAsiaTheme="minorEastAsia" w:hAnsi="Arial" w:cs="Times New Roman"/>
      <w:b/>
      <w:sz w:val="20"/>
      <w:szCs w:val="20"/>
      <w:lang w:val="en-GB" w:eastAsia="ko-KR"/>
    </w:rPr>
  </w:style>
  <w:style w:type="character" w:customStyle="1" w:styleId="TFZchn">
    <w:name w:val="TF Zchn"/>
    <w:link w:val="TF"/>
    <w:rsid w:val="004618F0"/>
    <w:rPr>
      <w:rFonts w:ascii="Arial" w:eastAsiaTheme="minorEastAsia" w:hAnsi="Arial" w:cs="Times New Roman"/>
      <w:b/>
      <w:lang w:val="en-GB" w:eastAsia="ko-KR"/>
    </w:rPr>
  </w:style>
  <w:style w:type="character" w:customStyle="1" w:styleId="TACChar">
    <w:name w:val="TAC Char"/>
    <w:basedOn w:val="TALChar"/>
    <w:link w:val="TAC"/>
    <w:qFormat/>
    <w:locked/>
    <w:rsid w:val="004618F0"/>
    <w:rPr>
      <w:rFonts w:ascii="Arial" w:eastAsiaTheme="minorEastAsia" w:hAnsi="Arial" w:cs="Times New Roman"/>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5221">
      <w:bodyDiv w:val="1"/>
      <w:marLeft w:val="0"/>
      <w:marRight w:val="0"/>
      <w:marTop w:val="0"/>
      <w:marBottom w:val="0"/>
      <w:divBdr>
        <w:top w:val="none" w:sz="0" w:space="0" w:color="auto"/>
        <w:left w:val="none" w:sz="0" w:space="0" w:color="auto"/>
        <w:bottom w:val="none" w:sz="0" w:space="0" w:color="auto"/>
        <w:right w:val="none" w:sz="0" w:space="0" w:color="auto"/>
      </w:divBdr>
    </w:div>
    <w:div w:id="198205648">
      <w:bodyDiv w:val="1"/>
      <w:marLeft w:val="0"/>
      <w:marRight w:val="0"/>
      <w:marTop w:val="0"/>
      <w:marBottom w:val="0"/>
      <w:divBdr>
        <w:top w:val="none" w:sz="0" w:space="0" w:color="auto"/>
        <w:left w:val="none" w:sz="0" w:space="0" w:color="auto"/>
        <w:bottom w:val="none" w:sz="0" w:space="0" w:color="auto"/>
        <w:right w:val="none" w:sz="0" w:space="0" w:color="auto"/>
      </w:divBdr>
      <w:divsChild>
        <w:div w:id="122895605">
          <w:marLeft w:val="994"/>
          <w:marRight w:val="0"/>
          <w:marTop w:val="0"/>
          <w:marBottom w:val="180"/>
          <w:divBdr>
            <w:top w:val="none" w:sz="0" w:space="0" w:color="auto"/>
            <w:left w:val="none" w:sz="0" w:space="0" w:color="auto"/>
            <w:bottom w:val="none" w:sz="0" w:space="0" w:color="auto"/>
            <w:right w:val="none" w:sz="0" w:space="0" w:color="auto"/>
          </w:divBdr>
        </w:div>
      </w:divsChild>
    </w:div>
    <w:div w:id="984316682">
      <w:bodyDiv w:val="1"/>
      <w:marLeft w:val="0"/>
      <w:marRight w:val="0"/>
      <w:marTop w:val="0"/>
      <w:marBottom w:val="0"/>
      <w:divBdr>
        <w:top w:val="none" w:sz="0" w:space="0" w:color="auto"/>
        <w:left w:val="none" w:sz="0" w:space="0" w:color="auto"/>
        <w:bottom w:val="none" w:sz="0" w:space="0" w:color="auto"/>
        <w:right w:val="none" w:sz="0" w:space="0" w:color="auto"/>
      </w:divBdr>
    </w:div>
    <w:div w:id="1259412073">
      <w:bodyDiv w:val="1"/>
      <w:marLeft w:val="0"/>
      <w:marRight w:val="0"/>
      <w:marTop w:val="0"/>
      <w:marBottom w:val="0"/>
      <w:divBdr>
        <w:top w:val="none" w:sz="0" w:space="0" w:color="auto"/>
        <w:left w:val="none" w:sz="0" w:space="0" w:color="auto"/>
        <w:bottom w:val="none" w:sz="0" w:space="0" w:color="auto"/>
        <w:right w:val="none" w:sz="0" w:space="0" w:color="auto"/>
      </w:divBdr>
      <w:divsChild>
        <w:div w:id="1605455799">
          <w:marLeft w:val="994"/>
          <w:marRight w:val="0"/>
          <w:marTop w:val="0"/>
          <w:marBottom w:val="180"/>
          <w:divBdr>
            <w:top w:val="none" w:sz="0" w:space="0" w:color="auto"/>
            <w:left w:val="none" w:sz="0" w:space="0" w:color="auto"/>
            <w:bottom w:val="none" w:sz="0" w:space="0" w:color="auto"/>
            <w:right w:val="none" w:sz="0" w:space="0" w:color="auto"/>
          </w:divBdr>
        </w:div>
      </w:divsChild>
    </w:div>
    <w:div w:id="1806971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3480</TotalTime>
  <Pages>2</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24</cp:revision>
  <dcterms:created xsi:type="dcterms:W3CDTF">2022-04-22T02:02:00Z</dcterms:created>
  <dcterms:modified xsi:type="dcterms:W3CDTF">2022-04-26T02:58:00Z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